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12DD08C" w14:textId="6E82BDA9" w:rsidR="001F206C" w:rsidRPr="003D3C81" w:rsidRDefault="003541F4" w:rsidP="00D600B5">
      <w:pPr>
        <w:spacing w:after="0"/>
        <w:contextualSpacing/>
        <w:jc w:val="center"/>
        <w:rPr>
          <w:rFonts w:cstheme="minorHAnsi"/>
          <w:b/>
        </w:rPr>
      </w:pPr>
      <w:r w:rsidRPr="003D3C81">
        <w:rPr>
          <w:rFonts w:cstheme="minorHAnsi"/>
          <w:b/>
        </w:rPr>
        <w:t>N</w:t>
      </w:r>
      <w:r w:rsidR="00747134" w:rsidRPr="003D3C81">
        <w:rPr>
          <w:rFonts w:cstheme="minorHAnsi"/>
          <w:b/>
        </w:rPr>
        <w:t>ONPROFIT GROUP EXEMPTION PROGRAM</w:t>
      </w:r>
    </w:p>
    <w:p w14:paraId="63C6C7CB" w14:textId="4041007D" w:rsidR="00747134" w:rsidRPr="000A0909" w:rsidRDefault="00747134" w:rsidP="00D600B5">
      <w:pPr>
        <w:spacing w:after="0" w:line="240" w:lineRule="auto"/>
        <w:contextualSpacing/>
        <w:jc w:val="both"/>
        <w:rPr>
          <w:rFonts w:eastAsia="Times New Roman" w:cstheme="minorHAnsi"/>
        </w:rPr>
      </w:pPr>
      <w:r w:rsidRPr="000A0909">
        <w:rPr>
          <w:rFonts w:eastAsia="Times New Roman" w:cstheme="minorHAnsi"/>
        </w:rPr>
        <w:t>Among the</w:t>
      </w:r>
      <w:r w:rsidR="00730425" w:rsidRPr="000A0909">
        <w:rPr>
          <w:rFonts w:eastAsia="Times New Roman" w:cstheme="minorHAnsi"/>
        </w:rPr>
        <w:t xml:space="preserve"> valuable benefits available through the United Square Dancers of America, is </w:t>
      </w:r>
      <w:proofErr w:type="gramStart"/>
      <w:r w:rsidR="00730425" w:rsidRPr="000A0909">
        <w:rPr>
          <w:rFonts w:eastAsia="Times New Roman" w:cstheme="minorHAnsi"/>
        </w:rPr>
        <w:t xml:space="preserve">a </w:t>
      </w:r>
      <w:r w:rsidR="00730425" w:rsidRPr="000A0909">
        <w:rPr>
          <w:rFonts w:eastAsia="Times New Roman" w:cstheme="minorHAnsi"/>
          <w:strike/>
        </w:rPr>
        <w:t xml:space="preserve"> </w:t>
      </w:r>
      <w:r w:rsidR="00730425" w:rsidRPr="000A0909">
        <w:rPr>
          <w:rFonts w:eastAsia="Times New Roman" w:cstheme="minorHAnsi"/>
        </w:rPr>
        <w:t>program</w:t>
      </w:r>
      <w:proofErr w:type="gramEnd"/>
      <w:r w:rsidR="00730425" w:rsidRPr="000A0909">
        <w:rPr>
          <w:rFonts w:eastAsia="Times New Roman" w:cstheme="minorHAnsi"/>
        </w:rPr>
        <w:t xml:space="preserve"> initiated in 2020 where USDA Affiliate organizations or </w:t>
      </w:r>
      <w:r w:rsidR="00DC4766" w:rsidRPr="000A0909">
        <w:rPr>
          <w:rFonts w:eastAsia="Times New Roman" w:cstheme="minorHAnsi"/>
        </w:rPr>
        <w:t xml:space="preserve">Associate </w:t>
      </w:r>
      <w:r w:rsidR="00730425" w:rsidRPr="000A0909">
        <w:rPr>
          <w:rFonts w:eastAsia="Times New Roman" w:cstheme="minorHAnsi"/>
        </w:rPr>
        <w:t>member groups may obtain IRS 501(c)(3) Non</w:t>
      </w:r>
      <w:r w:rsidR="00DF3E1A" w:rsidRPr="000A0909">
        <w:rPr>
          <w:rFonts w:eastAsia="Times New Roman" w:cstheme="minorHAnsi"/>
        </w:rPr>
        <w:t>p</w:t>
      </w:r>
      <w:r w:rsidR="00730425" w:rsidRPr="000A0909">
        <w:rPr>
          <w:rFonts w:eastAsia="Times New Roman" w:cstheme="minorHAnsi"/>
        </w:rPr>
        <w:t>rofit Status</w:t>
      </w:r>
      <w:r w:rsidR="00734CF5" w:rsidRPr="000A0909">
        <w:rPr>
          <w:rFonts w:eastAsia="Times New Roman" w:cstheme="minorHAnsi"/>
        </w:rPr>
        <w:t xml:space="preserve">. </w:t>
      </w:r>
      <w:r w:rsidR="009C2021" w:rsidRPr="000A0909">
        <w:rPr>
          <w:rFonts w:eastAsia="Times New Roman" w:cstheme="minorHAnsi"/>
        </w:rPr>
        <w:t xml:space="preserve"> USDA has</w:t>
      </w:r>
      <w:r w:rsidR="009B6C88" w:rsidRPr="000A0909">
        <w:rPr>
          <w:rFonts w:eastAsia="Times New Roman" w:cstheme="minorHAnsi"/>
        </w:rPr>
        <w:t xml:space="preserve"> </w:t>
      </w:r>
      <w:r w:rsidR="009C2021" w:rsidRPr="000A0909">
        <w:rPr>
          <w:rFonts w:eastAsia="Times New Roman" w:cstheme="minorHAnsi"/>
        </w:rPr>
        <w:t xml:space="preserve">obtained from the IRS the designation as a </w:t>
      </w:r>
      <w:r w:rsidR="009B6C88" w:rsidRPr="000A0909">
        <w:rPr>
          <w:rFonts w:eastAsia="Times New Roman" w:cstheme="minorHAnsi"/>
        </w:rPr>
        <w:t>Group Exemption Administrator.</w:t>
      </w:r>
      <w:r w:rsidR="00730425" w:rsidRPr="000A0909">
        <w:rPr>
          <w:rFonts w:eastAsia="Times New Roman" w:cstheme="minorHAnsi"/>
        </w:rPr>
        <w:t xml:space="preserve">  </w:t>
      </w:r>
    </w:p>
    <w:p w14:paraId="79389E54" w14:textId="14511E32" w:rsidR="00F17329" w:rsidRPr="000A0909" w:rsidRDefault="00DF02C3" w:rsidP="00D600B5">
      <w:pPr>
        <w:spacing w:after="0" w:line="240" w:lineRule="auto"/>
        <w:contextualSpacing/>
        <w:jc w:val="both"/>
        <w:rPr>
          <w:rFonts w:eastAsia="Times New Roman" w:cstheme="minorHAnsi"/>
        </w:rPr>
      </w:pPr>
      <w:r w:rsidRPr="000A0909">
        <w:rPr>
          <w:rFonts w:eastAsia="Times New Roman" w:cstheme="minorHAnsi"/>
        </w:rPr>
        <w:t xml:space="preserve">To qualify for a group exemption, the central organization </w:t>
      </w:r>
      <w:r w:rsidR="00B42312" w:rsidRPr="000A0909">
        <w:rPr>
          <w:rFonts w:eastAsia="Times New Roman" w:cstheme="minorHAnsi"/>
        </w:rPr>
        <w:t xml:space="preserve">(in this case USDA) </w:t>
      </w:r>
      <w:r w:rsidRPr="000A0909">
        <w:rPr>
          <w:rFonts w:eastAsia="Times New Roman" w:cstheme="minorHAnsi"/>
        </w:rPr>
        <w:t>and its subordinates</w:t>
      </w:r>
      <w:r w:rsidR="00B42312" w:rsidRPr="000A0909">
        <w:rPr>
          <w:rFonts w:eastAsia="Times New Roman" w:cstheme="minorHAnsi"/>
        </w:rPr>
        <w:t xml:space="preserve"> (USDA Affiliate organizations or </w:t>
      </w:r>
      <w:r w:rsidR="00DC4766" w:rsidRPr="000A0909">
        <w:rPr>
          <w:rFonts w:eastAsia="Times New Roman" w:cstheme="minorHAnsi"/>
        </w:rPr>
        <w:t xml:space="preserve">Associate </w:t>
      </w:r>
      <w:r w:rsidR="00B42312" w:rsidRPr="000A0909">
        <w:rPr>
          <w:rFonts w:eastAsia="Times New Roman" w:cstheme="minorHAnsi"/>
        </w:rPr>
        <w:t>member groups)</w:t>
      </w:r>
      <w:r w:rsidRPr="000A0909">
        <w:rPr>
          <w:rFonts w:eastAsia="Times New Roman" w:cstheme="minorHAnsi"/>
        </w:rPr>
        <w:t xml:space="preserve"> must have a defined relationship. Subordinates must be: </w:t>
      </w:r>
    </w:p>
    <w:p w14:paraId="1CCEE536" w14:textId="36DD8C2B" w:rsidR="00F17329" w:rsidRPr="000A0909" w:rsidRDefault="00DF02C3" w:rsidP="00D600B5">
      <w:pPr>
        <w:spacing w:after="0" w:line="240" w:lineRule="auto"/>
        <w:ind w:firstLine="360"/>
        <w:contextualSpacing/>
        <w:jc w:val="both"/>
        <w:rPr>
          <w:rFonts w:eastAsia="Times New Roman" w:cstheme="minorHAnsi"/>
        </w:rPr>
      </w:pPr>
      <w:r w:rsidRPr="000A0909">
        <w:rPr>
          <w:rFonts w:eastAsia="Times New Roman" w:cstheme="minorHAnsi"/>
        </w:rPr>
        <w:t xml:space="preserve">• </w:t>
      </w:r>
      <w:r w:rsidR="007F25F3" w:rsidRPr="000A0909">
        <w:rPr>
          <w:rFonts w:eastAsia="Times New Roman" w:cstheme="minorHAnsi"/>
        </w:rPr>
        <w:t xml:space="preserve">Member of </w:t>
      </w:r>
      <w:r w:rsidRPr="000A0909">
        <w:rPr>
          <w:rFonts w:eastAsia="Times New Roman" w:cstheme="minorHAnsi"/>
        </w:rPr>
        <w:t xml:space="preserve">the central organization; </w:t>
      </w:r>
    </w:p>
    <w:p w14:paraId="4461E6EE" w14:textId="33890224" w:rsidR="00F17329" w:rsidRPr="000A0909" w:rsidRDefault="00DF02C3" w:rsidP="00D600B5">
      <w:pPr>
        <w:pStyle w:val="ListParagraph"/>
        <w:numPr>
          <w:ilvl w:val="0"/>
          <w:numId w:val="18"/>
        </w:numPr>
        <w:tabs>
          <w:tab w:val="left" w:pos="630"/>
        </w:tabs>
        <w:spacing w:after="0" w:line="240" w:lineRule="auto"/>
        <w:ind w:left="540" w:hanging="180"/>
        <w:jc w:val="both"/>
        <w:rPr>
          <w:rFonts w:eastAsia="Times New Roman" w:cstheme="minorHAnsi"/>
        </w:rPr>
      </w:pPr>
      <w:r w:rsidRPr="000A0909">
        <w:rPr>
          <w:rFonts w:eastAsia="Times New Roman" w:cstheme="minorHAnsi"/>
        </w:rPr>
        <w:t xml:space="preserve">Subject to the central organization’s general supervision or control; and </w:t>
      </w:r>
    </w:p>
    <w:p w14:paraId="7C18A27B" w14:textId="1B60F42E" w:rsidR="00747134" w:rsidRPr="000A0909" w:rsidRDefault="00DF02C3" w:rsidP="00D600B5">
      <w:pPr>
        <w:spacing w:after="0" w:line="240" w:lineRule="auto"/>
        <w:ind w:left="540" w:hanging="180"/>
        <w:contextualSpacing/>
        <w:jc w:val="both"/>
        <w:rPr>
          <w:rFonts w:eastAsia="Times New Roman" w:cstheme="minorHAnsi"/>
          <w:strike/>
        </w:rPr>
      </w:pPr>
      <w:r w:rsidRPr="000A0909">
        <w:rPr>
          <w:rFonts w:eastAsia="Times New Roman" w:cstheme="minorHAnsi"/>
        </w:rPr>
        <w:t>• Exempt under IR</w:t>
      </w:r>
      <w:r w:rsidR="00D51611" w:rsidRPr="000A0909">
        <w:rPr>
          <w:rFonts w:eastAsia="Times New Roman" w:cstheme="minorHAnsi"/>
        </w:rPr>
        <w:t>S</w:t>
      </w:r>
      <w:r w:rsidR="00DC4766" w:rsidRPr="000A0909">
        <w:rPr>
          <w:rFonts w:eastAsia="Times New Roman" w:cstheme="minorHAnsi"/>
        </w:rPr>
        <w:t xml:space="preserve"> </w:t>
      </w:r>
      <w:proofErr w:type="gramStart"/>
      <w:r w:rsidR="00DC4766" w:rsidRPr="000A0909">
        <w:rPr>
          <w:rFonts w:eastAsia="Times New Roman" w:cstheme="minorHAnsi"/>
        </w:rPr>
        <w:t>section</w:t>
      </w:r>
      <w:r w:rsidR="00F86EB5" w:rsidRPr="000A0909">
        <w:rPr>
          <w:rFonts w:eastAsia="Times New Roman" w:cstheme="minorHAnsi"/>
        </w:rPr>
        <w:t xml:space="preserve"> </w:t>
      </w:r>
      <w:r w:rsidRPr="000A0909">
        <w:rPr>
          <w:rFonts w:eastAsia="Times New Roman" w:cstheme="minorHAnsi"/>
        </w:rPr>
        <w:t xml:space="preserve"> 501</w:t>
      </w:r>
      <w:proofErr w:type="gramEnd"/>
      <w:r w:rsidRPr="000A0909">
        <w:rPr>
          <w:rFonts w:eastAsia="Times New Roman" w:cstheme="minorHAnsi"/>
        </w:rPr>
        <w:t>(c)</w:t>
      </w:r>
      <w:r w:rsidR="00734CF5" w:rsidRPr="000A0909">
        <w:rPr>
          <w:rFonts w:eastAsia="Times New Roman" w:cstheme="minorHAnsi"/>
        </w:rPr>
        <w:t>.</w:t>
      </w:r>
      <w:r w:rsidR="00DC4766" w:rsidRPr="000A0909">
        <w:rPr>
          <w:rFonts w:eastAsia="Times New Roman" w:cstheme="minorHAnsi"/>
        </w:rPr>
        <w:t xml:space="preserve"> </w:t>
      </w:r>
    </w:p>
    <w:p w14:paraId="2BFC63F4" w14:textId="3A0AEE21" w:rsidR="006911B2" w:rsidRPr="000A0909" w:rsidRDefault="00466DBF" w:rsidP="00D600B5">
      <w:pPr>
        <w:spacing w:after="0" w:line="240" w:lineRule="auto"/>
        <w:contextualSpacing/>
        <w:jc w:val="both"/>
        <w:rPr>
          <w:rFonts w:eastAsia="Times New Roman" w:cstheme="minorHAnsi"/>
        </w:rPr>
      </w:pPr>
      <w:r w:rsidRPr="000A0909">
        <w:rPr>
          <w:rFonts w:eastAsia="Times New Roman" w:cstheme="minorHAnsi"/>
        </w:rPr>
        <w:t>The benefits of Square Dance groups being a 501(c)(3) Non</w:t>
      </w:r>
      <w:r w:rsidR="00DF3E1A" w:rsidRPr="000A0909">
        <w:rPr>
          <w:rFonts w:eastAsia="Times New Roman" w:cstheme="minorHAnsi"/>
        </w:rPr>
        <w:t>p</w:t>
      </w:r>
      <w:r w:rsidRPr="000A0909">
        <w:rPr>
          <w:rFonts w:eastAsia="Times New Roman" w:cstheme="minorHAnsi"/>
        </w:rPr>
        <w:t xml:space="preserve">rofit </w:t>
      </w:r>
      <w:r w:rsidR="003D3C81" w:rsidRPr="000A0909">
        <w:rPr>
          <w:rFonts w:eastAsia="Times New Roman" w:cstheme="minorHAnsi"/>
        </w:rPr>
        <w:t>include:</w:t>
      </w:r>
      <w:r w:rsidRPr="000A0909">
        <w:rPr>
          <w:rFonts w:eastAsia="Times New Roman" w:cstheme="minorHAnsi"/>
        </w:rPr>
        <w:t xml:space="preserve"> </w:t>
      </w:r>
    </w:p>
    <w:p w14:paraId="067D169E" w14:textId="6150D693" w:rsidR="002B4E0D" w:rsidRPr="000A0909" w:rsidRDefault="002B4E0D" w:rsidP="00D600B5">
      <w:pPr>
        <w:pStyle w:val="ListParagraph"/>
        <w:numPr>
          <w:ilvl w:val="0"/>
          <w:numId w:val="19"/>
        </w:numPr>
        <w:spacing w:after="0" w:line="240" w:lineRule="auto"/>
        <w:jc w:val="both"/>
        <w:rPr>
          <w:rFonts w:eastAsia="Times New Roman" w:cstheme="minorHAnsi"/>
        </w:rPr>
      </w:pPr>
      <w:r w:rsidRPr="000A0909">
        <w:rPr>
          <w:rFonts w:cstheme="minorHAnsi"/>
          <w:shd w:val="clear" w:color="auto" w:fill="FFFFFF"/>
        </w:rPr>
        <w:t>Being exempt from federal taxes, sales taxes and property taxes.</w:t>
      </w:r>
    </w:p>
    <w:p w14:paraId="7544A2AF" w14:textId="74A7C4CC" w:rsidR="002B4E0D" w:rsidRPr="000A0909" w:rsidRDefault="002B4E0D" w:rsidP="00D600B5">
      <w:pPr>
        <w:pStyle w:val="ListParagraph"/>
        <w:numPr>
          <w:ilvl w:val="0"/>
          <w:numId w:val="19"/>
        </w:numPr>
        <w:spacing w:after="0" w:line="240" w:lineRule="auto"/>
        <w:jc w:val="both"/>
        <w:rPr>
          <w:rFonts w:eastAsia="Times New Roman" w:cstheme="minorHAnsi"/>
        </w:rPr>
      </w:pPr>
      <w:r w:rsidRPr="000A0909">
        <w:rPr>
          <w:rFonts w:cstheme="minorHAnsi"/>
          <w:shd w:val="clear" w:color="auto" w:fill="FFFFFF"/>
        </w:rPr>
        <w:t>Being eligible for grants on federal, state and local levels.</w:t>
      </w:r>
    </w:p>
    <w:p w14:paraId="6335BF91" w14:textId="2EAF92CF" w:rsidR="002B4E0D" w:rsidRPr="000A0909" w:rsidRDefault="003D3C81" w:rsidP="00D600B5">
      <w:pPr>
        <w:pStyle w:val="ListParagraph"/>
        <w:numPr>
          <w:ilvl w:val="0"/>
          <w:numId w:val="19"/>
        </w:numPr>
        <w:spacing w:after="0" w:line="240" w:lineRule="auto"/>
        <w:jc w:val="both"/>
        <w:rPr>
          <w:rFonts w:eastAsia="Times New Roman" w:cstheme="minorHAnsi"/>
        </w:rPr>
      </w:pPr>
      <w:r w:rsidRPr="000A0909">
        <w:rPr>
          <w:rFonts w:cstheme="minorHAnsi"/>
          <w:shd w:val="clear" w:color="auto" w:fill="FFFFFF"/>
        </w:rPr>
        <w:t xml:space="preserve">Ability to give donors tax deductions when they make </w:t>
      </w:r>
      <w:hyperlink r:id="rId6" w:tooltip="How to Value a Charitable Donation" w:history="1">
        <w:r w:rsidRPr="000A0909">
          <w:rPr>
            <w:rFonts w:cstheme="minorHAnsi"/>
            <w:u w:val="single"/>
          </w:rPr>
          <w:t>charitable gifts</w:t>
        </w:r>
      </w:hyperlink>
      <w:r w:rsidRPr="000A0909">
        <w:rPr>
          <w:rFonts w:cstheme="minorHAnsi"/>
          <w:shd w:val="clear" w:color="auto" w:fill="FFFFFF"/>
        </w:rPr>
        <w:t xml:space="preserve"> to your organization.</w:t>
      </w:r>
    </w:p>
    <w:p w14:paraId="27494E8C" w14:textId="1A4BCA17" w:rsidR="00D600B5" w:rsidRPr="000A0909" w:rsidRDefault="00D600B5" w:rsidP="00D600B5">
      <w:pPr>
        <w:numPr>
          <w:ilvl w:val="0"/>
          <w:numId w:val="19"/>
        </w:numPr>
        <w:spacing w:after="0" w:line="20" w:lineRule="atLeast"/>
        <w:contextualSpacing/>
        <w:jc w:val="both"/>
        <w:rPr>
          <w:rFonts w:cstheme="minorHAnsi"/>
        </w:rPr>
      </w:pPr>
      <w:r w:rsidRPr="000A0909">
        <w:rPr>
          <w:rFonts w:cstheme="minorHAnsi"/>
        </w:rPr>
        <w:t>Potential to be eligible to rent dance facilities below-market rates.</w:t>
      </w:r>
    </w:p>
    <w:p w14:paraId="209FEE23" w14:textId="6B1B72D0" w:rsidR="003D3C81" w:rsidRPr="000A0909" w:rsidRDefault="003D3C81" w:rsidP="00D600B5">
      <w:pPr>
        <w:pStyle w:val="ListParagraph"/>
        <w:numPr>
          <w:ilvl w:val="0"/>
          <w:numId w:val="19"/>
        </w:numPr>
        <w:spacing w:after="0" w:line="240" w:lineRule="auto"/>
        <w:jc w:val="both"/>
        <w:rPr>
          <w:rFonts w:eastAsia="Times New Roman" w:cstheme="minorHAnsi"/>
        </w:rPr>
      </w:pPr>
      <w:r w:rsidRPr="000A0909">
        <w:rPr>
          <w:rFonts w:cstheme="minorHAnsi"/>
          <w:shd w:val="clear" w:color="auto" w:fill="FFFFFF"/>
        </w:rPr>
        <w:t>Discount postage rates and special nonprofit mailing privileges.</w:t>
      </w:r>
    </w:p>
    <w:p w14:paraId="40B04432" w14:textId="390680DB" w:rsidR="00466DBF" w:rsidRPr="000A0909" w:rsidRDefault="003D3C81" w:rsidP="00D600B5">
      <w:pPr>
        <w:pStyle w:val="ListParagraph"/>
        <w:numPr>
          <w:ilvl w:val="0"/>
          <w:numId w:val="19"/>
        </w:numPr>
        <w:spacing w:after="0" w:line="240" w:lineRule="auto"/>
        <w:jc w:val="both"/>
        <w:rPr>
          <w:rFonts w:eastAsia="Times New Roman" w:cstheme="minorHAnsi"/>
        </w:rPr>
      </w:pPr>
      <w:r w:rsidRPr="000A0909">
        <w:rPr>
          <w:rFonts w:cstheme="minorHAnsi"/>
          <w:shd w:val="clear" w:color="auto" w:fill="FFFFFF"/>
        </w:rPr>
        <w:t>Afford Officers and Directors the ability to deduct o</w:t>
      </w:r>
      <w:r w:rsidR="006911B2" w:rsidRPr="000A0909">
        <w:rPr>
          <w:rFonts w:cstheme="minorHAnsi"/>
          <w:shd w:val="clear" w:color="auto" w:fill="FFFFFF"/>
        </w:rPr>
        <w:t>ut-of-pocket expenses when serv</w:t>
      </w:r>
      <w:r w:rsidR="001028D8" w:rsidRPr="000A0909">
        <w:rPr>
          <w:rFonts w:cstheme="minorHAnsi"/>
          <w:shd w:val="clear" w:color="auto" w:fill="FFFFFF"/>
        </w:rPr>
        <w:t>ing</w:t>
      </w:r>
      <w:r w:rsidR="006911B2" w:rsidRPr="000A0909">
        <w:rPr>
          <w:rFonts w:cstheme="minorHAnsi"/>
          <w:shd w:val="clear" w:color="auto" w:fill="FFFFFF"/>
        </w:rPr>
        <w:t xml:space="preserve"> as a volunteer</w:t>
      </w:r>
      <w:r w:rsidR="001028D8" w:rsidRPr="000A0909">
        <w:rPr>
          <w:rFonts w:cstheme="minorHAnsi"/>
          <w:shd w:val="clear" w:color="auto" w:fill="FFFFFF"/>
        </w:rPr>
        <w:t xml:space="preserve"> for the group.</w:t>
      </w:r>
      <w:r w:rsidR="00466DBF" w:rsidRPr="000A0909">
        <w:rPr>
          <w:rFonts w:eastAsia="Times New Roman" w:cstheme="minorHAnsi"/>
        </w:rPr>
        <w:t xml:space="preserve"> </w:t>
      </w:r>
    </w:p>
    <w:p w14:paraId="22994DE3" w14:textId="17107C71" w:rsidR="00B42312" w:rsidRPr="000A0909" w:rsidRDefault="00B42312" w:rsidP="00D600B5">
      <w:pPr>
        <w:spacing w:after="0" w:line="240" w:lineRule="auto"/>
        <w:contextualSpacing/>
        <w:jc w:val="both"/>
        <w:rPr>
          <w:rFonts w:eastAsia="Times New Roman" w:cstheme="minorHAnsi"/>
        </w:rPr>
      </w:pPr>
      <w:r w:rsidRPr="000A0909">
        <w:rPr>
          <w:rFonts w:eastAsia="Times New Roman" w:cstheme="minorHAnsi"/>
        </w:rPr>
        <w:t>While there is still the requirement to meet all of the Internal Revenue Service criteria for nonprofit status, the application is submitted to USDA as the Group Administrator rather than to the IRS.  This results in a cost savings to the USDA applicants and expedites the pro</w:t>
      </w:r>
      <w:r w:rsidR="00074292" w:rsidRPr="000A0909">
        <w:rPr>
          <w:rFonts w:eastAsia="Times New Roman" w:cstheme="minorHAnsi"/>
        </w:rPr>
        <w:t>cess</w:t>
      </w:r>
      <w:r w:rsidRPr="000A0909">
        <w:rPr>
          <w:rFonts w:eastAsia="Times New Roman" w:cstheme="minorHAnsi"/>
        </w:rPr>
        <w:t>.</w:t>
      </w:r>
    </w:p>
    <w:p w14:paraId="387CAFA3" w14:textId="41DF8C64" w:rsidR="00220D54" w:rsidRPr="000A0909" w:rsidRDefault="00B42312" w:rsidP="00D600B5">
      <w:pPr>
        <w:spacing w:before="120" w:after="0" w:line="240" w:lineRule="auto"/>
        <w:contextualSpacing/>
        <w:jc w:val="both"/>
        <w:rPr>
          <w:rFonts w:eastAsia="Times New Roman" w:cstheme="minorHAnsi"/>
        </w:rPr>
      </w:pPr>
      <w:r w:rsidRPr="000A0909">
        <w:rPr>
          <w:rFonts w:eastAsia="Times New Roman" w:cstheme="minorHAnsi"/>
        </w:rPr>
        <w:t>Among the essential criteria that each USDA applicant organization must meet</w:t>
      </w:r>
      <w:r w:rsidR="00220D54" w:rsidRPr="000A0909">
        <w:rPr>
          <w:rFonts w:eastAsia="Times New Roman" w:cstheme="minorHAnsi"/>
        </w:rPr>
        <w:t>:</w:t>
      </w:r>
    </w:p>
    <w:p w14:paraId="20406DA7" w14:textId="3B083FC2" w:rsidR="00220D54" w:rsidRPr="000A0909" w:rsidRDefault="00220D54" w:rsidP="00D600B5">
      <w:pPr>
        <w:pStyle w:val="ListParagraph"/>
        <w:numPr>
          <w:ilvl w:val="0"/>
          <w:numId w:val="9"/>
        </w:numPr>
        <w:spacing w:before="120" w:after="80" w:line="240" w:lineRule="auto"/>
        <w:ind w:left="540" w:hanging="180"/>
        <w:jc w:val="both"/>
        <w:rPr>
          <w:rFonts w:eastAsia="Times New Roman" w:cstheme="minorHAnsi"/>
        </w:rPr>
      </w:pPr>
      <w:r w:rsidRPr="000A0909">
        <w:rPr>
          <w:rFonts w:eastAsia="Times New Roman" w:cstheme="minorHAnsi"/>
        </w:rPr>
        <w:t xml:space="preserve">Be an </w:t>
      </w:r>
      <w:r w:rsidRPr="000A0909">
        <w:rPr>
          <w:rFonts w:eastAsia="Times New Roman" w:cstheme="minorHAnsi"/>
          <w:b/>
          <w:bCs/>
        </w:rPr>
        <w:t xml:space="preserve">Affiliate </w:t>
      </w:r>
      <w:r w:rsidR="00B03FCE" w:rsidRPr="000A0909">
        <w:rPr>
          <w:rFonts w:eastAsia="Times New Roman" w:cstheme="minorHAnsi"/>
          <w:b/>
          <w:bCs/>
        </w:rPr>
        <w:t>M</w:t>
      </w:r>
      <w:r w:rsidRPr="000A0909">
        <w:rPr>
          <w:rFonts w:eastAsia="Times New Roman" w:cstheme="minorHAnsi"/>
          <w:b/>
          <w:bCs/>
        </w:rPr>
        <w:t>ember</w:t>
      </w:r>
      <w:r w:rsidRPr="000A0909">
        <w:rPr>
          <w:rFonts w:eastAsia="Times New Roman" w:cstheme="minorHAnsi"/>
        </w:rPr>
        <w:t xml:space="preserve"> </w:t>
      </w:r>
      <w:r w:rsidR="00DC4766" w:rsidRPr="000A0909">
        <w:rPr>
          <w:rFonts w:eastAsia="Times New Roman" w:cstheme="minorHAnsi"/>
        </w:rPr>
        <w:t xml:space="preserve">or an </w:t>
      </w:r>
      <w:r w:rsidR="00DC4766" w:rsidRPr="000A0909">
        <w:rPr>
          <w:rFonts w:eastAsia="Times New Roman" w:cstheme="minorHAnsi"/>
          <w:b/>
        </w:rPr>
        <w:t>Associate Member</w:t>
      </w:r>
      <w:r w:rsidR="00DC4766" w:rsidRPr="000A0909">
        <w:rPr>
          <w:rFonts w:eastAsia="Times New Roman" w:cstheme="minorHAnsi"/>
        </w:rPr>
        <w:t xml:space="preserve"> </w:t>
      </w:r>
      <w:r w:rsidRPr="000A0909">
        <w:rPr>
          <w:rFonts w:eastAsia="Times New Roman" w:cstheme="minorHAnsi"/>
        </w:rPr>
        <w:t>in good standing of the United Square Dancers of America;</w:t>
      </w:r>
    </w:p>
    <w:p w14:paraId="0DF75616" w14:textId="08B392B2" w:rsidR="00B03FCE" w:rsidRPr="000A0909" w:rsidRDefault="00B03FCE" w:rsidP="00D600B5">
      <w:pPr>
        <w:pStyle w:val="ListParagraph"/>
        <w:numPr>
          <w:ilvl w:val="1"/>
          <w:numId w:val="9"/>
        </w:numPr>
        <w:tabs>
          <w:tab w:val="left" w:pos="720"/>
          <w:tab w:val="left" w:pos="990"/>
          <w:tab w:val="left" w:pos="2220"/>
          <w:tab w:val="left" w:pos="2940"/>
          <w:tab w:val="left" w:pos="3660"/>
          <w:tab w:val="left" w:pos="4380"/>
          <w:tab w:val="left" w:pos="5100"/>
          <w:tab w:val="left" w:pos="5820"/>
          <w:tab w:val="left" w:pos="6540"/>
          <w:tab w:val="left" w:pos="7260"/>
          <w:tab w:val="left" w:pos="7980"/>
          <w:tab w:val="left" w:pos="8700"/>
          <w:tab w:val="left" w:pos="9420"/>
          <w:tab w:val="left" w:pos="10140"/>
          <w:tab w:val="left" w:pos="10860"/>
        </w:tabs>
        <w:spacing w:before="120" w:after="80" w:line="240" w:lineRule="auto"/>
        <w:ind w:left="720" w:hanging="180"/>
        <w:jc w:val="both"/>
        <w:rPr>
          <w:rFonts w:cstheme="minorHAnsi"/>
        </w:rPr>
      </w:pPr>
      <w:r w:rsidRPr="000A0909">
        <w:rPr>
          <w:rFonts w:cstheme="minorHAnsi"/>
        </w:rPr>
        <w:t>Associate Member status is available to any nonprofit organization / group, of any size, made up of dancers, clubs, associations, councils,</w:t>
      </w:r>
      <w:r w:rsidR="00EE2A9D">
        <w:rPr>
          <w:rFonts w:cstheme="minorHAnsi"/>
        </w:rPr>
        <w:t xml:space="preserve"> or</w:t>
      </w:r>
      <w:r w:rsidRPr="000A0909">
        <w:rPr>
          <w:rFonts w:cstheme="minorHAnsi"/>
        </w:rPr>
        <w:t xml:space="preserve"> districts representing square, round, contra, clog, line, or heritage dancers inclusive, from within the United States of America, which has subscribed to the USDA application procedure for Associate Membership and been accepted with the limited rights and privileges as prescribed within the USDA Governing Documents</w:t>
      </w:r>
      <w:r w:rsidR="00DB4845" w:rsidRPr="000A0909">
        <w:rPr>
          <w:rFonts w:cstheme="minorHAnsi"/>
        </w:rPr>
        <w:t xml:space="preserve"> </w:t>
      </w:r>
      <w:r w:rsidRPr="000A0909">
        <w:rPr>
          <w:rFonts w:cstheme="minorHAnsi"/>
        </w:rPr>
        <w:t>(Bylaws and Standing Rules).</w:t>
      </w:r>
    </w:p>
    <w:p w14:paraId="783BE0FF" w14:textId="780FED58" w:rsidR="007F24B1" w:rsidRPr="000A0909" w:rsidRDefault="00FB3AAF" w:rsidP="00D600B5">
      <w:pPr>
        <w:pStyle w:val="ListParagraph"/>
        <w:numPr>
          <w:ilvl w:val="1"/>
          <w:numId w:val="9"/>
        </w:numPr>
        <w:tabs>
          <w:tab w:val="left" w:pos="720"/>
          <w:tab w:val="left" w:pos="780"/>
          <w:tab w:val="left" w:pos="1500"/>
          <w:tab w:val="left" w:pos="2220"/>
          <w:tab w:val="left" w:pos="2940"/>
          <w:tab w:val="left" w:pos="3660"/>
          <w:tab w:val="left" w:pos="4320"/>
          <w:tab w:val="left" w:pos="5100"/>
          <w:tab w:val="left" w:pos="5820"/>
          <w:tab w:val="left" w:pos="6540"/>
          <w:tab w:val="left" w:pos="7260"/>
          <w:tab w:val="left" w:pos="7980"/>
          <w:tab w:val="left" w:pos="8700"/>
          <w:tab w:val="left" w:pos="9420"/>
          <w:tab w:val="left" w:pos="10140"/>
          <w:tab w:val="left" w:pos="10860"/>
        </w:tabs>
        <w:spacing w:before="120" w:after="80" w:line="240" w:lineRule="auto"/>
        <w:ind w:left="720" w:hanging="180"/>
        <w:jc w:val="both"/>
        <w:rPr>
          <w:rFonts w:cstheme="minorHAnsi"/>
        </w:rPr>
      </w:pPr>
      <w:r w:rsidRPr="000A0909">
        <w:rPr>
          <w:rFonts w:cstheme="minorHAnsi"/>
        </w:rPr>
        <w:t xml:space="preserve">Associate Members </w:t>
      </w:r>
      <w:proofErr w:type="gramStart"/>
      <w:r w:rsidRPr="000A0909">
        <w:rPr>
          <w:rFonts w:cstheme="minorHAnsi"/>
        </w:rPr>
        <w:t>must  also</w:t>
      </w:r>
      <w:proofErr w:type="gramEnd"/>
      <w:r w:rsidRPr="000A0909">
        <w:rPr>
          <w:rFonts w:cstheme="minorHAnsi"/>
        </w:rPr>
        <w:t xml:space="preserve"> be members of a USDA Affiliate</w:t>
      </w:r>
      <w:r w:rsidR="000357A9" w:rsidRPr="000A0909">
        <w:rPr>
          <w:rFonts w:cstheme="minorHAnsi"/>
        </w:rPr>
        <w:t xml:space="preserve"> </w:t>
      </w:r>
      <w:r w:rsidRPr="000A0909">
        <w:rPr>
          <w:rFonts w:cstheme="minorHAnsi"/>
        </w:rPr>
        <w:t xml:space="preserve">member organization. </w:t>
      </w:r>
    </w:p>
    <w:p w14:paraId="37E41E72" w14:textId="308CA467" w:rsidR="001E22E3" w:rsidRPr="000A0909" w:rsidRDefault="001E22E3" w:rsidP="00D600B5">
      <w:pPr>
        <w:pStyle w:val="ListParagraph"/>
        <w:numPr>
          <w:ilvl w:val="0"/>
          <w:numId w:val="11"/>
        </w:numPr>
        <w:autoSpaceDE w:val="0"/>
        <w:autoSpaceDN w:val="0"/>
        <w:adjustRightInd w:val="0"/>
        <w:spacing w:before="120" w:after="80" w:line="240" w:lineRule="auto"/>
        <w:jc w:val="both"/>
        <w:rPr>
          <w:rFonts w:cstheme="minorHAnsi"/>
        </w:rPr>
      </w:pPr>
      <w:r w:rsidRPr="000A0909">
        <w:rPr>
          <w:rFonts w:cstheme="minorHAnsi"/>
        </w:rPr>
        <w:t>Every exempt organization must have an</w:t>
      </w:r>
      <w:r w:rsidR="00975AED" w:rsidRPr="000A0909">
        <w:rPr>
          <w:rFonts w:cstheme="minorHAnsi"/>
        </w:rPr>
        <w:t xml:space="preserve"> Employer Identification Number</w:t>
      </w:r>
      <w:r w:rsidRPr="000A0909">
        <w:rPr>
          <w:rFonts w:cstheme="minorHAnsi"/>
        </w:rPr>
        <w:t xml:space="preserve"> </w:t>
      </w:r>
      <w:r w:rsidR="00975AED" w:rsidRPr="000A0909">
        <w:rPr>
          <w:rFonts w:cstheme="minorHAnsi"/>
        </w:rPr>
        <w:t>(</w:t>
      </w:r>
      <w:r w:rsidRPr="000A0909">
        <w:rPr>
          <w:rFonts w:cstheme="minorHAnsi"/>
        </w:rPr>
        <w:t>EIN</w:t>
      </w:r>
      <w:r w:rsidR="00975AED" w:rsidRPr="000A0909">
        <w:rPr>
          <w:rFonts w:cstheme="minorHAnsi"/>
        </w:rPr>
        <w:t>)</w:t>
      </w:r>
      <w:r w:rsidRPr="000A0909">
        <w:rPr>
          <w:rFonts w:cstheme="minorHAnsi"/>
        </w:rPr>
        <w:t xml:space="preserve">, whether or not it has any employees. This number is also required to obtain a bank account.  An EIN is required before an exemption application is submitted. Information on how to apply for an EIN can be found online at </w:t>
      </w:r>
      <w:r w:rsidRPr="000A0909">
        <w:rPr>
          <w:rFonts w:cstheme="minorHAnsi"/>
          <w:i/>
          <w:iCs/>
        </w:rPr>
        <w:t>Employer ID Numbers (EIN)</w:t>
      </w:r>
      <w:r w:rsidRPr="000A0909">
        <w:rPr>
          <w:rFonts w:cstheme="minorHAnsi"/>
        </w:rPr>
        <w:t xml:space="preserve">. The EIN is issued immediately once the application information is validated. - </w:t>
      </w:r>
    </w:p>
    <w:p w14:paraId="4570D434" w14:textId="327E6163" w:rsidR="001E22E3" w:rsidRPr="000A0909" w:rsidRDefault="001E22E3" w:rsidP="00D600B5">
      <w:pPr>
        <w:pStyle w:val="ListParagraph"/>
        <w:autoSpaceDE w:val="0"/>
        <w:autoSpaceDN w:val="0"/>
        <w:adjustRightInd w:val="0"/>
        <w:spacing w:before="120" w:after="80" w:line="240" w:lineRule="auto"/>
        <w:ind w:left="360"/>
        <w:jc w:val="right"/>
        <w:rPr>
          <w:rFonts w:cstheme="minorHAnsi"/>
        </w:rPr>
      </w:pPr>
      <w:r w:rsidRPr="000B3FA8">
        <w:rPr>
          <w:rFonts w:cstheme="minorHAnsi"/>
          <w:color w:val="0000FF"/>
        </w:rPr>
        <w:t xml:space="preserve">      </w:t>
      </w:r>
      <w:hyperlink r:id="rId7" w:history="1">
        <w:r w:rsidRPr="000B3FA8">
          <w:rPr>
            <w:rStyle w:val="Hyperlink"/>
            <w:rFonts w:cstheme="minorHAnsi"/>
            <w:color w:val="0000FF"/>
          </w:rPr>
          <w:t>https://www.irs.gov/businesses/small</w:t>
        </w:r>
      </w:hyperlink>
      <w:r w:rsidR="00A645EF" w:rsidRPr="000A0909">
        <w:rPr>
          <w:rStyle w:val="Hyperlink"/>
          <w:rFonts w:cstheme="minorHAnsi"/>
          <w:color w:val="auto"/>
        </w:rPr>
        <w:t xml:space="preserve"> </w:t>
      </w:r>
      <w:r w:rsidRPr="007053DA">
        <w:rPr>
          <w:rFonts w:cstheme="minorHAnsi"/>
          <w:color w:val="0000FF"/>
          <w:u w:val="single"/>
        </w:rPr>
        <w:t>businesses-self-employed/employer-id-numbers-</w:t>
      </w:r>
      <w:proofErr w:type="spellStart"/>
      <w:r w:rsidRPr="007053DA">
        <w:rPr>
          <w:rFonts w:cstheme="minorHAnsi"/>
          <w:color w:val="0000FF"/>
          <w:u w:val="single"/>
        </w:rPr>
        <w:t>eins</w:t>
      </w:r>
      <w:proofErr w:type="spellEnd"/>
    </w:p>
    <w:p w14:paraId="5C1B65D6" w14:textId="2590E3B9" w:rsidR="00B42312" w:rsidRPr="000A0909" w:rsidRDefault="000357A9" w:rsidP="00D600B5">
      <w:pPr>
        <w:pStyle w:val="ListParagraph"/>
        <w:numPr>
          <w:ilvl w:val="0"/>
          <w:numId w:val="11"/>
        </w:numPr>
        <w:spacing w:before="120" w:after="80" w:line="240" w:lineRule="auto"/>
        <w:jc w:val="both"/>
        <w:rPr>
          <w:rFonts w:eastAsia="Times New Roman" w:cstheme="minorHAnsi"/>
        </w:rPr>
      </w:pPr>
      <w:r w:rsidRPr="000A0909">
        <w:rPr>
          <w:rFonts w:eastAsia="Times New Roman" w:cstheme="minorHAnsi"/>
        </w:rPr>
        <w:t>Must have</w:t>
      </w:r>
      <w:r w:rsidR="00B42312" w:rsidRPr="000A0909">
        <w:rPr>
          <w:rFonts w:eastAsia="Times New Roman" w:cstheme="minorHAnsi"/>
        </w:rPr>
        <w:t xml:space="preserve"> the same fiscal year as USDA (Jan 1 – Dec 31).</w:t>
      </w:r>
    </w:p>
    <w:p w14:paraId="6D64065B" w14:textId="7A3C9CF5" w:rsidR="006E766E" w:rsidRPr="000A0909" w:rsidRDefault="006E766E" w:rsidP="00D600B5">
      <w:pPr>
        <w:pStyle w:val="ListParagraph"/>
        <w:numPr>
          <w:ilvl w:val="0"/>
          <w:numId w:val="11"/>
        </w:numPr>
        <w:spacing w:after="80" w:line="240" w:lineRule="auto"/>
        <w:ind w:left="763"/>
        <w:jc w:val="both"/>
        <w:rPr>
          <w:rFonts w:eastAsia="Times New Roman" w:cstheme="minorHAnsi"/>
        </w:rPr>
      </w:pPr>
      <w:bookmarkStart w:id="0" w:name="_Hlk28780480"/>
      <w:r w:rsidRPr="000A0909">
        <w:rPr>
          <w:rFonts w:eastAsia="Times New Roman" w:cstheme="minorHAnsi"/>
        </w:rPr>
        <w:t>Include within the applicant organizations</w:t>
      </w:r>
      <w:r w:rsidR="00F96418" w:rsidRPr="000A0909">
        <w:rPr>
          <w:rFonts w:eastAsia="Times New Roman" w:cstheme="minorHAnsi"/>
        </w:rPr>
        <w:t>’</w:t>
      </w:r>
      <w:r w:rsidRPr="000A0909">
        <w:rPr>
          <w:rFonts w:eastAsia="Times New Roman" w:cstheme="minorHAnsi"/>
        </w:rPr>
        <w:t xml:space="preserve"> Governing Documents:</w:t>
      </w:r>
    </w:p>
    <w:p w14:paraId="5D10C8B1" w14:textId="4486D071" w:rsidR="003541F4" w:rsidRPr="000A0909" w:rsidRDefault="003541F4" w:rsidP="00792915">
      <w:pPr>
        <w:pStyle w:val="Default"/>
        <w:numPr>
          <w:ilvl w:val="1"/>
          <w:numId w:val="11"/>
        </w:numPr>
        <w:spacing w:after="80"/>
        <w:ind w:left="1080"/>
        <w:contextualSpacing/>
        <w:jc w:val="both"/>
        <w:rPr>
          <w:rFonts w:asciiTheme="minorHAnsi" w:hAnsiTheme="minorHAnsi" w:cstheme="minorHAnsi"/>
          <w:color w:val="auto"/>
          <w:sz w:val="22"/>
          <w:szCs w:val="22"/>
        </w:rPr>
      </w:pPr>
      <w:r w:rsidRPr="000A0909">
        <w:rPr>
          <w:rFonts w:asciiTheme="minorHAnsi" w:hAnsiTheme="minorHAnsi" w:cstheme="minorHAnsi"/>
          <w:color w:val="auto"/>
          <w:sz w:val="22"/>
          <w:szCs w:val="22"/>
        </w:rPr>
        <w:t xml:space="preserve">Language stating that the applicant agrees to adhere to the United Square Dancers of America’s </w:t>
      </w:r>
      <w:r w:rsidRPr="000A0909">
        <w:rPr>
          <w:rFonts w:asciiTheme="minorHAnsi" w:hAnsiTheme="minorHAnsi" w:cstheme="minorHAnsi"/>
          <w:b/>
          <w:i/>
          <w:color w:val="auto"/>
          <w:sz w:val="22"/>
          <w:szCs w:val="22"/>
          <w:u w:val="single"/>
        </w:rPr>
        <w:t>Bylaws and Standing Rules</w:t>
      </w:r>
      <w:r w:rsidRPr="000A0909">
        <w:rPr>
          <w:rFonts w:asciiTheme="minorHAnsi" w:hAnsiTheme="minorHAnsi" w:cstheme="minorHAnsi"/>
          <w:color w:val="auto"/>
          <w:sz w:val="22"/>
          <w:szCs w:val="22"/>
        </w:rPr>
        <w:t>.</w:t>
      </w:r>
      <w:r w:rsidR="00234C79" w:rsidRPr="000A0909">
        <w:rPr>
          <w:rFonts w:asciiTheme="minorHAnsi" w:hAnsiTheme="minorHAnsi" w:cstheme="minorHAnsi"/>
          <w:color w:val="auto"/>
          <w:sz w:val="22"/>
          <w:szCs w:val="22"/>
        </w:rPr>
        <w:t xml:space="preserve"> Located at </w:t>
      </w:r>
      <w:hyperlink r:id="rId8" w:history="1">
        <w:r w:rsidR="00234C79" w:rsidRPr="000B3FA8">
          <w:rPr>
            <w:rStyle w:val="Hyperlink"/>
            <w:color w:val="0000FF"/>
            <w:sz w:val="22"/>
            <w:szCs w:val="22"/>
          </w:rPr>
          <w:t>http://www.usda.org/docs/BYLAW</w:t>
        </w:r>
        <w:r w:rsidR="00234C79" w:rsidRPr="000A0909">
          <w:rPr>
            <w:rStyle w:val="Hyperlink"/>
            <w:color w:val="auto"/>
            <w:sz w:val="22"/>
            <w:szCs w:val="22"/>
          </w:rPr>
          <w:t>S</w:t>
        </w:r>
      </w:hyperlink>
    </w:p>
    <w:p w14:paraId="405E97BE" w14:textId="1669F51B" w:rsidR="00A972B4" w:rsidRPr="000A0909" w:rsidRDefault="005E0960" w:rsidP="00A972B4">
      <w:pPr>
        <w:pStyle w:val="Default"/>
        <w:numPr>
          <w:ilvl w:val="1"/>
          <w:numId w:val="11"/>
        </w:numPr>
        <w:spacing w:before="120" w:after="80"/>
        <w:ind w:left="1080"/>
        <w:contextualSpacing/>
        <w:jc w:val="both"/>
        <w:rPr>
          <w:rFonts w:asciiTheme="minorHAnsi" w:hAnsiTheme="minorHAnsi" w:cstheme="minorHAnsi"/>
          <w:color w:val="auto"/>
          <w:sz w:val="22"/>
          <w:szCs w:val="22"/>
        </w:rPr>
      </w:pPr>
      <w:r w:rsidRPr="000A0909">
        <w:rPr>
          <w:rFonts w:asciiTheme="minorHAnsi" w:hAnsiTheme="minorHAnsi" w:cstheme="minorHAnsi"/>
          <w:color w:val="auto"/>
          <w:sz w:val="22"/>
          <w:szCs w:val="22"/>
        </w:rPr>
        <w:t xml:space="preserve">The statement that the applicant agrees to comply with the United Square Dancers of America’s </w:t>
      </w:r>
      <w:r w:rsidRPr="000A0909">
        <w:rPr>
          <w:rFonts w:asciiTheme="minorHAnsi" w:hAnsiTheme="minorHAnsi" w:cstheme="minorHAnsi"/>
          <w:b/>
          <w:i/>
          <w:color w:val="auto"/>
          <w:sz w:val="22"/>
          <w:szCs w:val="22"/>
          <w:u w:val="single"/>
        </w:rPr>
        <w:t>Code of Conduct</w:t>
      </w:r>
      <w:r w:rsidRPr="000A0909">
        <w:rPr>
          <w:rFonts w:asciiTheme="minorHAnsi" w:hAnsiTheme="minorHAnsi" w:cstheme="minorHAnsi"/>
          <w:color w:val="auto"/>
          <w:sz w:val="22"/>
          <w:szCs w:val="22"/>
        </w:rPr>
        <w:t xml:space="preserve"> as well as the USDA </w:t>
      </w:r>
      <w:r w:rsidRPr="000A0909">
        <w:rPr>
          <w:rFonts w:asciiTheme="minorHAnsi" w:hAnsiTheme="minorHAnsi" w:cstheme="minorHAnsi"/>
          <w:b/>
          <w:i/>
          <w:color w:val="auto"/>
          <w:sz w:val="22"/>
          <w:szCs w:val="22"/>
          <w:u w:val="single"/>
        </w:rPr>
        <w:t xml:space="preserve">Code of </w:t>
      </w:r>
      <w:r w:rsidR="001028D8" w:rsidRPr="000A0909">
        <w:rPr>
          <w:rFonts w:asciiTheme="minorHAnsi" w:hAnsiTheme="minorHAnsi" w:cstheme="minorHAnsi"/>
          <w:b/>
          <w:i/>
          <w:color w:val="auto"/>
          <w:sz w:val="22"/>
          <w:szCs w:val="22"/>
          <w:u w:val="single"/>
        </w:rPr>
        <w:t>Ethics</w:t>
      </w:r>
      <w:r w:rsidR="00A972B4" w:rsidRPr="000A0909">
        <w:rPr>
          <w:rFonts w:asciiTheme="minorHAnsi" w:hAnsiTheme="minorHAnsi" w:cstheme="minorHAnsi"/>
          <w:color w:val="auto"/>
          <w:sz w:val="22"/>
          <w:szCs w:val="22"/>
        </w:rPr>
        <w:t xml:space="preserve"> </w:t>
      </w:r>
      <w:r w:rsidR="001A7F18" w:rsidRPr="000A0909">
        <w:rPr>
          <w:rFonts w:asciiTheme="minorHAnsi" w:hAnsiTheme="minorHAnsi" w:cstheme="minorHAnsi"/>
          <w:color w:val="auto"/>
          <w:sz w:val="22"/>
          <w:szCs w:val="22"/>
        </w:rPr>
        <w:t>S</w:t>
      </w:r>
      <w:r w:rsidR="00A972B4" w:rsidRPr="000A0909">
        <w:rPr>
          <w:rFonts w:asciiTheme="minorHAnsi" w:hAnsiTheme="minorHAnsi" w:cstheme="minorHAnsi"/>
          <w:color w:val="auto"/>
          <w:sz w:val="22"/>
          <w:szCs w:val="22"/>
        </w:rPr>
        <w:t xml:space="preserve">ee USDA </w:t>
      </w:r>
      <w:r w:rsidR="00FF7DAB" w:rsidRPr="000A0909">
        <w:rPr>
          <w:rFonts w:asciiTheme="minorHAnsi" w:hAnsiTheme="minorHAnsi" w:cstheme="minorHAnsi"/>
          <w:color w:val="auto"/>
          <w:sz w:val="22"/>
          <w:szCs w:val="22"/>
        </w:rPr>
        <w:t xml:space="preserve">Educational </w:t>
      </w:r>
      <w:r w:rsidR="001A7F18" w:rsidRPr="000A0909">
        <w:rPr>
          <w:rFonts w:asciiTheme="minorHAnsi" w:hAnsiTheme="minorHAnsi" w:cstheme="minorHAnsi"/>
          <w:color w:val="auto"/>
          <w:sz w:val="22"/>
          <w:szCs w:val="22"/>
        </w:rPr>
        <w:t xml:space="preserve">Publication IS-066 found on </w:t>
      </w:r>
      <w:hyperlink r:id="rId9" w:history="1">
        <w:r w:rsidR="001A7F18" w:rsidRPr="000B3FA8">
          <w:rPr>
            <w:rStyle w:val="Hyperlink"/>
            <w:color w:val="0000FF"/>
            <w:sz w:val="22"/>
            <w:szCs w:val="22"/>
          </w:rPr>
          <w:t>http://www.usda.org/educ.htm</w:t>
        </w:r>
      </w:hyperlink>
      <w:r w:rsidR="00A972B4" w:rsidRPr="000A0909">
        <w:rPr>
          <w:rFonts w:asciiTheme="minorHAnsi" w:hAnsiTheme="minorHAnsi" w:cstheme="minorHAnsi"/>
          <w:color w:val="auto"/>
          <w:sz w:val="22"/>
          <w:szCs w:val="22"/>
        </w:rPr>
        <w:t>.</w:t>
      </w:r>
    </w:p>
    <w:p w14:paraId="77C0433F" w14:textId="42570DC9" w:rsidR="0084358A" w:rsidRPr="000A0909" w:rsidRDefault="00F96418" w:rsidP="003D3C81">
      <w:pPr>
        <w:pStyle w:val="Default"/>
        <w:numPr>
          <w:ilvl w:val="1"/>
          <w:numId w:val="11"/>
        </w:numPr>
        <w:spacing w:before="120" w:after="80"/>
        <w:ind w:left="1080"/>
        <w:contextualSpacing/>
        <w:jc w:val="both"/>
        <w:rPr>
          <w:rFonts w:asciiTheme="minorHAnsi" w:hAnsiTheme="minorHAnsi" w:cstheme="minorHAnsi"/>
          <w:color w:val="auto"/>
          <w:sz w:val="22"/>
          <w:szCs w:val="22"/>
        </w:rPr>
      </w:pPr>
      <w:r w:rsidRPr="000A0909">
        <w:rPr>
          <w:rFonts w:asciiTheme="minorHAnsi" w:hAnsiTheme="minorHAnsi" w:cstheme="minorHAnsi"/>
          <w:b/>
          <w:noProof/>
          <w:color w:val="auto"/>
          <w:sz w:val="22"/>
          <w:szCs w:val="22"/>
          <w:u w:val="single"/>
        </w:rPr>
        <mc:AlternateContent>
          <mc:Choice Requires="wps">
            <w:drawing>
              <wp:anchor distT="45720" distB="45720" distL="114300" distR="114300" simplePos="0" relativeHeight="251661312" behindDoc="0" locked="0" layoutInCell="1" allowOverlap="1" wp14:anchorId="1161C8F5" wp14:editId="5EBDA284">
                <wp:simplePos x="0" y="0"/>
                <wp:positionH relativeFrom="margin">
                  <wp:align>right</wp:align>
                </wp:positionH>
                <wp:positionV relativeFrom="paragraph">
                  <wp:posOffset>619125</wp:posOffset>
                </wp:positionV>
                <wp:extent cx="2724785" cy="3762375"/>
                <wp:effectExtent l="0" t="0" r="18415" b="28575"/>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24785" cy="3762375"/>
                        </a:xfrm>
                        <a:prstGeom prst="rect">
                          <a:avLst/>
                        </a:prstGeom>
                        <a:solidFill>
                          <a:srgbClr val="FFFFFF"/>
                        </a:solidFill>
                        <a:ln w="9525">
                          <a:solidFill>
                            <a:srgbClr val="000000"/>
                          </a:solidFill>
                          <a:miter lim="800000"/>
                          <a:headEnd/>
                          <a:tailEnd/>
                        </a:ln>
                      </wps:spPr>
                      <wps:txbx>
                        <w:txbxContent>
                          <w:p w14:paraId="27A4596A" w14:textId="18FBB2DE" w:rsidR="001E22E3" w:rsidRPr="001B4838" w:rsidRDefault="001E22E3" w:rsidP="006D7D6F">
                            <w:pPr>
                              <w:autoSpaceDE w:val="0"/>
                              <w:autoSpaceDN w:val="0"/>
                              <w:adjustRightInd w:val="0"/>
                              <w:spacing w:before="20" w:after="40"/>
                              <w:jc w:val="center"/>
                              <w:rPr>
                                <w:rFonts w:cstheme="minorHAnsi"/>
                                <w:b/>
                                <w:color w:val="000000"/>
                              </w:rPr>
                            </w:pPr>
                            <w:r w:rsidRPr="001B4838">
                              <w:rPr>
                                <w:rFonts w:cstheme="minorHAnsi"/>
                                <w:b/>
                                <w:color w:val="000000"/>
                                <w:u w:val="single"/>
                              </w:rPr>
                              <w:t>Dissolution</w:t>
                            </w:r>
                            <w:r w:rsidRPr="001B4838">
                              <w:rPr>
                                <w:rFonts w:cstheme="minorHAnsi"/>
                                <w:b/>
                                <w:color w:val="000000"/>
                              </w:rPr>
                              <w:t>:</w:t>
                            </w:r>
                          </w:p>
                          <w:p w14:paraId="6707079B" w14:textId="4DE421FF" w:rsidR="001E22E3" w:rsidRPr="000A0909" w:rsidRDefault="001E22E3" w:rsidP="006D7D6F">
                            <w:pPr>
                              <w:numPr>
                                <w:ilvl w:val="0"/>
                                <w:numId w:val="15"/>
                              </w:numPr>
                              <w:overflowPunct w:val="0"/>
                              <w:autoSpaceDE w:val="0"/>
                              <w:autoSpaceDN w:val="0"/>
                              <w:adjustRightInd w:val="0"/>
                              <w:spacing w:after="40" w:line="240" w:lineRule="auto"/>
                              <w:jc w:val="both"/>
                              <w:rPr>
                                <w:rFonts w:cstheme="minorHAnsi"/>
                                <w:bCs/>
                                <w:sz w:val="21"/>
                                <w:szCs w:val="21"/>
                              </w:rPr>
                            </w:pPr>
                            <w:r w:rsidRPr="000A0909">
                              <w:rPr>
                                <w:rFonts w:cstheme="minorHAnsi"/>
                                <w:bCs/>
                                <w:sz w:val="21"/>
                                <w:szCs w:val="21"/>
                              </w:rPr>
                              <w:t>“</w:t>
                            </w:r>
                            <w:r w:rsidRPr="000A0909">
                              <w:rPr>
                                <w:rFonts w:cstheme="minorHAnsi"/>
                                <w:bCs/>
                                <w:i/>
                                <w:iCs/>
                                <w:sz w:val="21"/>
                                <w:szCs w:val="21"/>
                              </w:rPr>
                              <w:t>No part of the organization's assets or net earnings may inure to the benefit of any individual. This does not preclude the payment of reasonable amounts for goods or services provided to the organization</w:t>
                            </w:r>
                            <w:r w:rsidRPr="000A0909">
                              <w:rPr>
                                <w:rFonts w:cstheme="minorHAnsi"/>
                                <w:bCs/>
                                <w:sz w:val="21"/>
                                <w:szCs w:val="21"/>
                              </w:rPr>
                              <w:t>.”</w:t>
                            </w:r>
                          </w:p>
                          <w:p w14:paraId="49D689CA" w14:textId="2E7AA3FA" w:rsidR="00150BCD" w:rsidRPr="000A0909" w:rsidRDefault="00150BCD" w:rsidP="006D7D6F">
                            <w:pPr>
                              <w:numPr>
                                <w:ilvl w:val="0"/>
                                <w:numId w:val="15"/>
                              </w:numPr>
                              <w:overflowPunct w:val="0"/>
                              <w:autoSpaceDE w:val="0"/>
                              <w:autoSpaceDN w:val="0"/>
                              <w:adjustRightInd w:val="0"/>
                              <w:spacing w:after="40" w:line="240" w:lineRule="auto"/>
                              <w:jc w:val="both"/>
                              <w:rPr>
                                <w:rFonts w:cstheme="minorHAnsi"/>
                                <w:bCs/>
                                <w:sz w:val="21"/>
                                <w:szCs w:val="21"/>
                              </w:rPr>
                            </w:pPr>
                            <w:r w:rsidRPr="000A0909">
                              <w:rPr>
                                <w:rFonts w:cstheme="minorHAnsi"/>
                                <w:bCs/>
                                <w:sz w:val="21"/>
                                <w:szCs w:val="21"/>
                              </w:rPr>
                              <w:t>“</w:t>
                            </w:r>
                            <w:r w:rsidRPr="000A0909">
                              <w:rPr>
                                <w:rFonts w:cstheme="minorHAnsi"/>
                                <w:bCs/>
                                <w:i/>
                                <w:iCs/>
                                <w:sz w:val="21"/>
                                <w:szCs w:val="21"/>
                              </w:rPr>
                              <w:t>Upon dissolution, the assets of the organization shall be distributed to another nonprofit organization that is exempt under section 501(c)(3) of the Internal Revenue Code</w:t>
                            </w:r>
                            <w:r w:rsidRPr="000A0909">
                              <w:rPr>
                                <w:rFonts w:cstheme="minorHAnsi"/>
                                <w:bCs/>
                                <w:sz w:val="21"/>
                                <w:szCs w:val="21"/>
                              </w:rPr>
                              <w:t>.”</w:t>
                            </w:r>
                          </w:p>
                          <w:p w14:paraId="762F1683" w14:textId="77777777" w:rsidR="00150BCD" w:rsidRPr="000A0909" w:rsidRDefault="00150BCD" w:rsidP="000F60F8">
                            <w:pPr>
                              <w:overflowPunct w:val="0"/>
                              <w:autoSpaceDE w:val="0"/>
                              <w:autoSpaceDN w:val="0"/>
                              <w:adjustRightInd w:val="0"/>
                              <w:spacing w:after="80"/>
                              <w:ind w:left="810" w:hanging="450"/>
                              <w:jc w:val="both"/>
                              <w:rPr>
                                <w:rFonts w:cstheme="minorHAnsi"/>
                                <w:bCs/>
                                <w:sz w:val="21"/>
                                <w:szCs w:val="21"/>
                              </w:rPr>
                            </w:pPr>
                            <w:r w:rsidRPr="000A0909">
                              <w:rPr>
                                <w:rFonts w:cstheme="minorHAnsi"/>
                                <w:bCs/>
                                <w:sz w:val="21"/>
                                <w:szCs w:val="21"/>
                              </w:rPr>
                              <w:t>c)  “</w:t>
                            </w:r>
                            <w:r w:rsidRPr="000A0909">
                              <w:rPr>
                                <w:rFonts w:cstheme="minorHAnsi"/>
                                <w:bCs/>
                                <w:i/>
                                <w:iCs/>
                                <w:sz w:val="21"/>
                                <w:szCs w:val="21"/>
                              </w:rPr>
                              <w:t>The organization shall not, as a substantial part of its activities, carry on propaganda or otherwise attempt to influence legislation, except to the extent permitted by section 501(h) of the Internal Revenue Code, nor shall it participate to any extent in any political campaign for or against any candidate for public office</w:t>
                            </w:r>
                            <w:r w:rsidRPr="000A0909">
                              <w:rPr>
                                <w:rFonts w:cstheme="minorHAnsi"/>
                                <w:bCs/>
                                <w:sz w:val="21"/>
                                <w:szCs w:val="21"/>
                              </w:rPr>
                              <w:t>.”</w:t>
                            </w:r>
                          </w:p>
                          <w:p w14:paraId="077F8CC4" w14:textId="77777777" w:rsidR="00150BCD" w:rsidRPr="000F60F8" w:rsidRDefault="00150BCD" w:rsidP="000F60F8">
                            <w:pPr>
                              <w:spacing w:after="80"/>
                              <w:rPr>
                                <w:b/>
                                <w:sz w:val="21"/>
                                <w:szCs w:val="21"/>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xmlns:cx="http://schemas.microsoft.com/office/drawing/2014/chartex">
            <w:pict>
              <v:shapetype w14:anchorId="1161C8F5" id="_x0000_t202" coordsize="21600,21600" o:spt="202" path="m,l,21600r21600,l21600,xe">
                <v:stroke joinstyle="miter"/>
                <v:path gradientshapeok="t" o:connecttype="rect"/>
              </v:shapetype>
              <v:shape id="Text Box 2" o:spid="_x0000_s1026" type="#_x0000_t202" style="position:absolute;left:0;text-align:left;margin-left:163.35pt;margin-top:48.75pt;width:214.55pt;height:296.25pt;z-index:251661312;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">
                <v:textbox>
                  <w:txbxContent>
                    <w:p w14:paraId="27A4596A" w14:textId="18FBB2DE" w:rsidR="001E22E3" w:rsidRPr="001B4838" w:rsidRDefault="001E22E3" w:rsidP="006D7D6F">
                      <w:pPr>
                        <w:autoSpaceDE w:val="0"/>
                        <w:autoSpaceDN w:val="0"/>
                        <w:adjustRightInd w:val="0"/>
                        <w:spacing w:before="20" w:after="40"/>
                        <w:jc w:val="center"/>
                        <w:rPr>
                          <w:rFonts w:cstheme="minorHAnsi"/>
                          <w:b/>
                          <w:color w:val="000000"/>
                        </w:rPr>
                      </w:pPr>
                      <w:r w:rsidRPr="001B4838">
                        <w:rPr>
                          <w:rFonts w:cstheme="minorHAnsi"/>
                          <w:b/>
                          <w:color w:val="000000"/>
                          <w:u w:val="single"/>
                        </w:rPr>
                        <w:t>Dissolution</w:t>
                      </w:r>
                      <w:r w:rsidRPr="001B4838">
                        <w:rPr>
                          <w:rFonts w:cstheme="minorHAnsi"/>
                          <w:b/>
                          <w:color w:val="000000"/>
                        </w:rPr>
                        <w:t>:</w:t>
                      </w:r>
                    </w:p>
                    <w:p w14:paraId="6707079B" w14:textId="4DE421FF" w:rsidR="001E22E3" w:rsidRPr="000A0909" w:rsidRDefault="001E22E3" w:rsidP="006D7D6F">
                      <w:pPr>
                        <w:numPr>
                          <w:ilvl w:val="0"/>
                          <w:numId w:val="15"/>
                        </w:numPr>
                        <w:overflowPunct w:val="0"/>
                        <w:autoSpaceDE w:val="0"/>
                        <w:autoSpaceDN w:val="0"/>
                        <w:adjustRightInd w:val="0"/>
                        <w:spacing w:after="40" w:line="240" w:lineRule="auto"/>
                        <w:jc w:val="both"/>
                        <w:rPr>
                          <w:rFonts w:cstheme="minorHAnsi"/>
                          <w:bCs/>
                          <w:sz w:val="21"/>
                          <w:szCs w:val="21"/>
                        </w:rPr>
                      </w:pPr>
                      <w:r w:rsidRPr="000A0909">
                        <w:rPr>
                          <w:rFonts w:cstheme="minorHAnsi"/>
                          <w:bCs/>
                          <w:sz w:val="21"/>
                          <w:szCs w:val="21"/>
                        </w:rPr>
                        <w:t>“</w:t>
                      </w:r>
                      <w:r w:rsidRPr="000A0909">
                        <w:rPr>
                          <w:rFonts w:cstheme="minorHAnsi"/>
                          <w:bCs/>
                          <w:i/>
                          <w:iCs/>
                          <w:sz w:val="21"/>
                          <w:szCs w:val="21"/>
                        </w:rPr>
                        <w:t>No part of the organization's assets or net earnings may inure to the benefit of any individual. This does not preclude the payment of reasonable amounts for goods or services provided to the organization</w:t>
                      </w:r>
                      <w:r w:rsidRPr="000A0909">
                        <w:rPr>
                          <w:rFonts w:cstheme="minorHAnsi"/>
                          <w:bCs/>
                          <w:sz w:val="21"/>
                          <w:szCs w:val="21"/>
                        </w:rPr>
                        <w:t>.”</w:t>
                      </w:r>
                    </w:p>
                    <w:p w14:paraId="49D689CA" w14:textId="2E7AA3FA" w:rsidR="00150BCD" w:rsidRPr="000A0909" w:rsidRDefault="00150BCD" w:rsidP="006D7D6F">
                      <w:pPr>
                        <w:numPr>
                          <w:ilvl w:val="0"/>
                          <w:numId w:val="15"/>
                        </w:numPr>
                        <w:overflowPunct w:val="0"/>
                        <w:autoSpaceDE w:val="0"/>
                        <w:autoSpaceDN w:val="0"/>
                        <w:adjustRightInd w:val="0"/>
                        <w:spacing w:after="40" w:line="240" w:lineRule="auto"/>
                        <w:jc w:val="both"/>
                        <w:rPr>
                          <w:rFonts w:cstheme="minorHAnsi"/>
                          <w:bCs/>
                          <w:sz w:val="21"/>
                          <w:szCs w:val="21"/>
                        </w:rPr>
                      </w:pPr>
                      <w:r w:rsidRPr="000A0909">
                        <w:rPr>
                          <w:rFonts w:cstheme="minorHAnsi"/>
                          <w:bCs/>
                          <w:sz w:val="21"/>
                          <w:szCs w:val="21"/>
                        </w:rPr>
                        <w:t>“</w:t>
                      </w:r>
                      <w:r w:rsidRPr="000A0909">
                        <w:rPr>
                          <w:rFonts w:cstheme="minorHAnsi"/>
                          <w:bCs/>
                          <w:i/>
                          <w:iCs/>
                          <w:sz w:val="21"/>
                          <w:szCs w:val="21"/>
                        </w:rPr>
                        <w:t>Upon dissolution, the assets of the organization shall be distributed to another nonprofit organization that is exempt under section 501(c)(3) of the Internal Revenue Code</w:t>
                      </w:r>
                      <w:r w:rsidRPr="000A0909">
                        <w:rPr>
                          <w:rFonts w:cstheme="minorHAnsi"/>
                          <w:bCs/>
                          <w:sz w:val="21"/>
                          <w:szCs w:val="21"/>
                        </w:rPr>
                        <w:t>.”</w:t>
                      </w:r>
                    </w:p>
                    <w:p w14:paraId="762F1683" w14:textId="77777777" w:rsidR="00150BCD" w:rsidRPr="000A0909" w:rsidRDefault="00150BCD" w:rsidP="000F60F8">
                      <w:pPr>
                        <w:overflowPunct w:val="0"/>
                        <w:autoSpaceDE w:val="0"/>
                        <w:autoSpaceDN w:val="0"/>
                        <w:adjustRightInd w:val="0"/>
                        <w:spacing w:after="80"/>
                        <w:ind w:left="810" w:hanging="450"/>
                        <w:jc w:val="both"/>
                        <w:rPr>
                          <w:rFonts w:cstheme="minorHAnsi"/>
                          <w:bCs/>
                          <w:sz w:val="21"/>
                          <w:szCs w:val="21"/>
                        </w:rPr>
                      </w:pPr>
                      <w:r w:rsidRPr="000A0909">
                        <w:rPr>
                          <w:rFonts w:cstheme="minorHAnsi"/>
                          <w:bCs/>
                          <w:sz w:val="21"/>
                          <w:szCs w:val="21"/>
                        </w:rPr>
                        <w:t>c)  “</w:t>
                      </w:r>
                      <w:r w:rsidRPr="000A0909">
                        <w:rPr>
                          <w:rFonts w:cstheme="minorHAnsi"/>
                          <w:bCs/>
                          <w:i/>
                          <w:iCs/>
                          <w:sz w:val="21"/>
                          <w:szCs w:val="21"/>
                        </w:rPr>
                        <w:t>The organization shall not, as a substantial part of its activities, carry on propaganda or otherwise attempt to influence legislation, except to the extent permitted by section 501(h) of the Internal Revenue Code, nor shall it participate to any extent in any political campaign for or against any candidate for public office</w:t>
                      </w:r>
                      <w:r w:rsidRPr="000A0909">
                        <w:rPr>
                          <w:rFonts w:cstheme="minorHAnsi"/>
                          <w:bCs/>
                          <w:sz w:val="21"/>
                          <w:szCs w:val="21"/>
                        </w:rPr>
                        <w:t>.”</w:t>
                      </w:r>
                    </w:p>
                    <w:p w14:paraId="077F8CC4" w14:textId="77777777" w:rsidR="00150BCD" w:rsidRPr="000F60F8" w:rsidRDefault="00150BCD" w:rsidP="000F60F8">
                      <w:pPr>
                        <w:spacing w:after="80"/>
                        <w:rPr>
                          <w:b/>
                          <w:sz w:val="21"/>
                          <w:szCs w:val="21"/>
                        </w:rPr>
                      </w:pPr>
                    </w:p>
                  </w:txbxContent>
                </v:textbox>
                <w10:wrap type="square" anchorx="margin"/>
              </v:shape>
            </w:pict>
          </mc:Fallback>
        </mc:AlternateContent>
      </w:r>
      <w:r w:rsidR="001028D8" w:rsidRPr="000A0909">
        <w:rPr>
          <w:rFonts w:asciiTheme="minorHAnsi" w:hAnsiTheme="minorHAnsi" w:cstheme="minorHAnsi"/>
          <w:color w:val="auto"/>
          <w:sz w:val="22"/>
          <w:szCs w:val="22"/>
        </w:rPr>
        <w:t>Must</w:t>
      </w:r>
      <w:r w:rsidR="005E0960" w:rsidRPr="000A0909">
        <w:rPr>
          <w:rFonts w:asciiTheme="minorHAnsi" w:hAnsiTheme="minorHAnsi" w:cstheme="minorHAnsi"/>
          <w:color w:val="auto"/>
          <w:sz w:val="22"/>
          <w:szCs w:val="22"/>
        </w:rPr>
        <w:t xml:space="preserve"> contain</w:t>
      </w:r>
      <w:r w:rsidR="00FD0DA1" w:rsidRPr="000A0909">
        <w:rPr>
          <w:rFonts w:asciiTheme="minorHAnsi" w:hAnsiTheme="minorHAnsi" w:cstheme="minorHAnsi"/>
          <w:color w:val="auto"/>
          <w:sz w:val="22"/>
          <w:szCs w:val="22"/>
        </w:rPr>
        <w:t xml:space="preserve"> a</w:t>
      </w:r>
      <w:r w:rsidR="005E0960" w:rsidRPr="000A0909">
        <w:rPr>
          <w:rFonts w:asciiTheme="minorHAnsi" w:hAnsiTheme="minorHAnsi" w:cstheme="minorHAnsi"/>
          <w:color w:val="auto"/>
          <w:sz w:val="22"/>
          <w:szCs w:val="22"/>
        </w:rPr>
        <w:t xml:space="preserve"> specific</w:t>
      </w:r>
      <w:r w:rsidR="00FD0DA1" w:rsidRPr="000A0909">
        <w:rPr>
          <w:rFonts w:asciiTheme="minorHAnsi" w:hAnsiTheme="minorHAnsi" w:cstheme="minorHAnsi"/>
          <w:color w:val="auto"/>
          <w:sz w:val="22"/>
          <w:szCs w:val="22"/>
        </w:rPr>
        <w:t xml:space="preserve"> statement regarding</w:t>
      </w:r>
      <w:r w:rsidR="005E0960" w:rsidRPr="000A0909">
        <w:rPr>
          <w:rFonts w:asciiTheme="minorHAnsi" w:hAnsiTheme="minorHAnsi" w:cstheme="minorHAnsi"/>
          <w:color w:val="auto"/>
          <w:sz w:val="22"/>
          <w:szCs w:val="22"/>
        </w:rPr>
        <w:t xml:space="preserve"> dissolution </w:t>
      </w:r>
      <w:r w:rsidR="00FD0DA1" w:rsidRPr="000A0909">
        <w:rPr>
          <w:rFonts w:asciiTheme="minorHAnsi" w:hAnsiTheme="minorHAnsi" w:cstheme="minorHAnsi"/>
          <w:color w:val="auto"/>
          <w:sz w:val="22"/>
          <w:szCs w:val="22"/>
        </w:rPr>
        <w:t>of the organization</w:t>
      </w:r>
      <w:r w:rsidR="00F520C6" w:rsidRPr="000A0909">
        <w:rPr>
          <w:rFonts w:asciiTheme="minorHAnsi" w:hAnsiTheme="minorHAnsi" w:cstheme="minorHAnsi"/>
          <w:color w:val="auto"/>
          <w:sz w:val="22"/>
          <w:szCs w:val="22"/>
        </w:rPr>
        <w:t xml:space="preserve"> similar to this:</w:t>
      </w:r>
    </w:p>
    <w:p w14:paraId="6C31B88B" w14:textId="1BFB21FD" w:rsidR="00801F38" w:rsidRPr="000A0909" w:rsidRDefault="00FF7DAB" w:rsidP="003D3C81">
      <w:pPr>
        <w:pStyle w:val="ListParagraph"/>
        <w:numPr>
          <w:ilvl w:val="0"/>
          <w:numId w:val="17"/>
        </w:numPr>
        <w:autoSpaceDE w:val="0"/>
        <w:autoSpaceDN w:val="0"/>
        <w:adjustRightInd w:val="0"/>
        <w:spacing w:before="120" w:after="80" w:line="240" w:lineRule="auto"/>
        <w:ind w:left="540"/>
        <w:jc w:val="both"/>
        <w:rPr>
          <w:rFonts w:cstheme="minorHAnsi"/>
          <w:i/>
        </w:rPr>
      </w:pPr>
      <w:r w:rsidRPr="000A0909">
        <w:rPr>
          <w:rFonts w:cstheme="minorHAnsi"/>
        </w:rPr>
        <w:lastRenderedPageBreak/>
        <w:t>Though neither the IRS nor USDA require</w:t>
      </w:r>
      <w:r w:rsidR="00074292" w:rsidRPr="000A0909">
        <w:rPr>
          <w:rFonts w:cstheme="minorHAnsi"/>
        </w:rPr>
        <w:t xml:space="preserve"> that the organization be incorporated </w:t>
      </w:r>
      <w:r w:rsidR="00350CF4" w:rsidRPr="000A0909">
        <w:rPr>
          <w:rFonts w:cstheme="minorHAnsi"/>
        </w:rPr>
        <w:t>to participate in the USDA Non</w:t>
      </w:r>
      <w:r w:rsidR="000A0909" w:rsidRPr="000A0909">
        <w:rPr>
          <w:rFonts w:cstheme="minorHAnsi"/>
        </w:rPr>
        <w:t>p</w:t>
      </w:r>
      <w:r w:rsidR="00350CF4" w:rsidRPr="000A0909">
        <w:rPr>
          <w:rFonts w:cstheme="minorHAnsi"/>
        </w:rPr>
        <w:t>rofit Group Exemption Program, USDA</w:t>
      </w:r>
      <w:r w:rsidR="00074292" w:rsidRPr="000A0909">
        <w:rPr>
          <w:rFonts w:cstheme="minorHAnsi"/>
        </w:rPr>
        <w:t xml:space="preserve"> does</w:t>
      </w:r>
      <w:r w:rsidR="00350CF4" w:rsidRPr="000A0909">
        <w:rPr>
          <w:rFonts w:cstheme="minorHAnsi"/>
        </w:rPr>
        <w:t xml:space="preserve"> strongly </w:t>
      </w:r>
      <w:r w:rsidR="004057C0" w:rsidRPr="000A0909">
        <w:rPr>
          <w:rFonts w:cstheme="minorHAnsi"/>
        </w:rPr>
        <w:t>recommend</w:t>
      </w:r>
      <w:r w:rsidR="00350CF4" w:rsidRPr="000A0909">
        <w:rPr>
          <w:rFonts w:cstheme="minorHAnsi"/>
        </w:rPr>
        <w:t xml:space="preserve"> that o</w:t>
      </w:r>
      <w:r w:rsidRPr="000A0909">
        <w:rPr>
          <w:rFonts w:cstheme="minorHAnsi"/>
        </w:rPr>
        <w:t>rganizations be incorporated.  For more information s</w:t>
      </w:r>
      <w:r w:rsidR="00350CF4" w:rsidRPr="000A0909">
        <w:rPr>
          <w:rFonts w:cstheme="minorHAnsi"/>
        </w:rPr>
        <w:t xml:space="preserve">ee USDA Educational </w:t>
      </w:r>
      <w:r w:rsidR="004057C0" w:rsidRPr="000A0909">
        <w:rPr>
          <w:rFonts w:cstheme="minorHAnsi"/>
        </w:rPr>
        <w:t>Trifold</w:t>
      </w:r>
      <w:r w:rsidRPr="000A0909">
        <w:rPr>
          <w:rFonts w:cstheme="minorHAnsi"/>
        </w:rPr>
        <w:t>s IS-010</w:t>
      </w:r>
      <w:r w:rsidR="00075BC4" w:rsidRPr="000A0909">
        <w:rPr>
          <w:rFonts w:cstheme="minorHAnsi"/>
        </w:rPr>
        <w:t xml:space="preserve">, </w:t>
      </w:r>
      <w:r w:rsidR="00075BC4" w:rsidRPr="000A0909">
        <w:rPr>
          <w:rFonts w:cstheme="minorHAnsi"/>
          <w:i/>
        </w:rPr>
        <w:t>Club Incorporation</w:t>
      </w:r>
      <w:r w:rsidRPr="000A0909">
        <w:rPr>
          <w:rFonts w:cstheme="minorHAnsi"/>
        </w:rPr>
        <w:t xml:space="preserve"> and IS-011</w:t>
      </w:r>
      <w:r w:rsidR="00075BC4" w:rsidRPr="000A0909">
        <w:rPr>
          <w:rFonts w:cstheme="minorHAnsi"/>
        </w:rPr>
        <w:t xml:space="preserve">, </w:t>
      </w:r>
      <w:r w:rsidR="00075BC4" w:rsidRPr="000A0909">
        <w:rPr>
          <w:rFonts w:cstheme="minorHAnsi"/>
          <w:i/>
        </w:rPr>
        <w:t>Incorporation of Square Dance Clubs</w:t>
      </w:r>
      <w:r w:rsidR="001A7F18" w:rsidRPr="000A0909">
        <w:rPr>
          <w:rFonts w:cstheme="minorHAnsi"/>
          <w:i/>
        </w:rPr>
        <w:t xml:space="preserve">, </w:t>
      </w:r>
      <w:r w:rsidR="001A7F18" w:rsidRPr="000A0909">
        <w:rPr>
          <w:rFonts w:cstheme="minorHAnsi"/>
        </w:rPr>
        <w:t xml:space="preserve">found on </w:t>
      </w:r>
      <w:hyperlink r:id="rId10" w:history="1">
        <w:r w:rsidR="001A7F18" w:rsidRPr="00264D9D">
          <w:rPr>
            <w:rStyle w:val="Hyperlink"/>
            <w:color w:val="0000FF"/>
          </w:rPr>
          <w:t>http://www.usda.org/educ.htm</w:t>
        </w:r>
      </w:hyperlink>
    </w:p>
    <w:bookmarkEnd w:id="0"/>
    <w:p w14:paraId="5275C9C9" w14:textId="262E9548" w:rsidR="00F17329" w:rsidRPr="000A0909" w:rsidRDefault="00F17329" w:rsidP="003D3C81">
      <w:pPr>
        <w:autoSpaceDE w:val="0"/>
        <w:autoSpaceDN w:val="0"/>
        <w:adjustRightInd w:val="0"/>
        <w:spacing w:after="80" w:line="240" w:lineRule="auto"/>
        <w:contextualSpacing/>
        <w:jc w:val="both"/>
        <w:rPr>
          <w:rFonts w:cstheme="minorHAnsi"/>
        </w:rPr>
      </w:pPr>
      <w:r w:rsidRPr="000A0909">
        <w:rPr>
          <w:rFonts w:cstheme="minorHAnsi"/>
        </w:rPr>
        <w:t>USDA member organizations interest</w:t>
      </w:r>
      <w:r w:rsidR="000644E1" w:rsidRPr="000A0909">
        <w:rPr>
          <w:rFonts w:cstheme="minorHAnsi"/>
        </w:rPr>
        <w:t>ed</w:t>
      </w:r>
      <w:r w:rsidRPr="000A0909">
        <w:rPr>
          <w:rFonts w:cstheme="minorHAnsi"/>
        </w:rPr>
        <w:t xml:space="preserve"> in applying for IRS 501(c)(3) Non</w:t>
      </w:r>
      <w:r w:rsidR="00DF3E1A" w:rsidRPr="000A0909">
        <w:rPr>
          <w:rFonts w:cstheme="minorHAnsi"/>
        </w:rPr>
        <w:t>p</w:t>
      </w:r>
      <w:r w:rsidRPr="000A0909">
        <w:rPr>
          <w:rFonts w:cstheme="minorHAnsi"/>
        </w:rPr>
        <w:t>rofit Status may obtain application documents on the USDA website</w:t>
      </w:r>
      <w:r w:rsidRPr="00264D9D">
        <w:rPr>
          <w:rFonts w:cstheme="minorHAnsi"/>
          <w:color w:val="0000FF"/>
        </w:rPr>
        <w:t xml:space="preserve">:  </w:t>
      </w:r>
      <w:hyperlink r:id="rId11" w:history="1">
        <w:r w:rsidRPr="00264D9D">
          <w:rPr>
            <w:rStyle w:val="Hyperlink"/>
            <w:rFonts w:cstheme="minorHAnsi"/>
            <w:color w:val="0000FF"/>
          </w:rPr>
          <w:t>www.usda.org</w:t>
        </w:r>
      </w:hyperlink>
      <w:r w:rsidRPr="000A0909">
        <w:rPr>
          <w:rFonts w:cstheme="minorHAnsi"/>
        </w:rPr>
        <w:t xml:space="preserve"> </w:t>
      </w:r>
    </w:p>
    <w:p w14:paraId="51EBAFD5" w14:textId="52386098" w:rsidR="00F17329" w:rsidRPr="007F25F3" w:rsidRDefault="00F17329" w:rsidP="003D3C81">
      <w:pPr>
        <w:autoSpaceDE w:val="0"/>
        <w:autoSpaceDN w:val="0"/>
        <w:adjustRightInd w:val="0"/>
        <w:spacing w:after="80" w:line="240" w:lineRule="auto"/>
        <w:contextualSpacing/>
        <w:jc w:val="both"/>
        <w:rPr>
          <w:rFonts w:cstheme="minorHAnsi"/>
        </w:rPr>
      </w:pPr>
      <w:r w:rsidRPr="000A0909">
        <w:rPr>
          <w:rFonts w:cstheme="minorHAnsi"/>
        </w:rPr>
        <w:t xml:space="preserve">Square Dance organizations that are not currently affiliated with the United Square Dancers of America may </w:t>
      </w:r>
      <w:r w:rsidR="00DB4845" w:rsidRPr="000A0909">
        <w:rPr>
          <w:rFonts w:cstheme="minorHAnsi"/>
        </w:rPr>
        <w:t xml:space="preserve">contact the USDA Regional Vice President representing their area OR </w:t>
      </w:r>
      <w:r w:rsidRPr="000A0909">
        <w:rPr>
          <w:rFonts w:cstheme="minorHAnsi"/>
        </w:rPr>
        <w:t xml:space="preserve">download application procedures from the USDA website:  </w:t>
      </w:r>
      <w:hyperlink r:id="rId12" w:history="1">
        <w:r w:rsidRPr="00264D9D">
          <w:rPr>
            <w:rStyle w:val="Hyperlink"/>
            <w:rFonts w:cstheme="minorHAnsi"/>
            <w:color w:val="0000FF"/>
          </w:rPr>
          <w:t>www.usda.org</w:t>
        </w:r>
      </w:hyperlink>
      <w:r w:rsidRPr="000A0909">
        <w:rPr>
          <w:rFonts w:cstheme="minorHAnsi"/>
        </w:rPr>
        <w:t xml:space="preserve"> </w:t>
      </w:r>
      <w:r w:rsidR="00234C79" w:rsidRPr="000A0909">
        <w:rPr>
          <w:rFonts w:cstheme="minorHAnsi"/>
        </w:rPr>
        <w:t xml:space="preserve"> Even if an Affiliate is an exempt organization that does not mean that its subordinate organizations or member groups are exempt.  Also, even though an Affiliate may not be an exempt organization under 501(C)(3), their member groups may apply for nonprofit exempt status through this USDA program.</w:t>
      </w:r>
    </w:p>
    <w:p w14:paraId="0670E77A" w14:textId="4EBC3451" w:rsidR="00F17329" w:rsidRPr="000A0909" w:rsidRDefault="00CF20EC" w:rsidP="003D3C81">
      <w:pPr>
        <w:autoSpaceDE w:val="0"/>
        <w:autoSpaceDN w:val="0"/>
        <w:adjustRightInd w:val="0"/>
        <w:spacing w:after="80" w:line="240" w:lineRule="auto"/>
        <w:contextualSpacing/>
        <w:jc w:val="both"/>
        <w:rPr>
          <w:rFonts w:cstheme="minorHAnsi"/>
        </w:rPr>
      </w:pPr>
      <w:r w:rsidRPr="000A0909">
        <w:rPr>
          <w:rFonts w:cstheme="minorHAnsi"/>
        </w:rPr>
        <w:t>To cover the administrative costs associated with providing this exceptional benefit, USDA will collect</w:t>
      </w:r>
      <w:r w:rsidR="007053DA">
        <w:rPr>
          <w:rFonts w:cstheme="minorHAnsi"/>
        </w:rPr>
        <w:t xml:space="preserve"> </w:t>
      </w:r>
      <w:r w:rsidRPr="000A0909">
        <w:rPr>
          <w:rFonts w:cstheme="minorHAnsi"/>
        </w:rPr>
        <w:t>$100 with each application (this</w:t>
      </w:r>
      <w:r w:rsidR="007053DA">
        <w:rPr>
          <w:rFonts w:cstheme="minorHAnsi"/>
        </w:rPr>
        <w:t xml:space="preserve"> one-time</w:t>
      </w:r>
      <w:r w:rsidRPr="000A0909">
        <w:rPr>
          <w:rFonts w:cstheme="minorHAnsi"/>
        </w:rPr>
        <w:t xml:space="preserve"> fee is significantly less tha</w:t>
      </w:r>
      <w:r w:rsidR="00955ACC">
        <w:rPr>
          <w:rFonts w:cstheme="minorHAnsi"/>
        </w:rPr>
        <w:t>n</w:t>
      </w:r>
      <w:r w:rsidRPr="000A0909">
        <w:rPr>
          <w:rFonts w:cstheme="minorHAnsi"/>
        </w:rPr>
        <w:t xml:space="preserve"> the charges assessed by the IRS</w:t>
      </w:r>
      <w:r w:rsidR="00955ACC">
        <w:rPr>
          <w:rFonts w:cstheme="minorHAnsi"/>
        </w:rPr>
        <w:t>,</w:t>
      </w:r>
      <w:r w:rsidRPr="000A0909">
        <w:rPr>
          <w:rFonts w:cstheme="minorHAnsi"/>
        </w:rPr>
        <w:t xml:space="preserve"> </w:t>
      </w:r>
      <w:r w:rsidR="007053DA">
        <w:rPr>
          <w:rFonts w:cstheme="minorHAnsi"/>
        </w:rPr>
        <w:t>which c</w:t>
      </w:r>
      <w:r w:rsidRPr="000A0909">
        <w:rPr>
          <w:rFonts w:cstheme="minorHAnsi"/>
        </w:rPr>
        <w:t xml:space="preserve">urrently </w:t>
      </w:r>
      <w:r w:rsidR="00955ACC">
        <w:rPr>
          <w:rFonts w:cstheme="minorHAnsi"/>
        </w:rPr>
        <w:t>are</w:t>
      </w:r>
      <w:r w:rsidRPr="000A0909">
        <w:rPr>
          <w:rFonts w:cstheme="minorHAnsi"/>
        </w:rPr>
        <w:t xml:space="preserve"> anywhere from $275</w:t>
      </w:r>
      <w:r w:rsidR="00F17329" w:rsidRPr="000A0909">
        <w:rPr>
          <w:rFonts w:cstheme="minorHAnsi"/>
        </w:rPr>
        <w:t xml:space="preserve"> </w:t>
      </w:r>
      <w:r w:rsidRPr="000A0909">
        <w:rPr>
          <w:rFonts w:cstheme="minorHAnsi"/>
        </w:rPr>
        <w:t>to $600). There will then be an annual processing fee of $50 with the filing of each group</w:t>
      </w:r>
      <w:r w:rsidR="003F4ACA" w:rsidRPr="000A0909">
        <w:rPr>
          <w:rFonts w:cstheme="minorHAnsi"/>
        </w:rPr>
        <w:t>’</w:t>
      </w:r>
      <w:r w:rsidRPr="000A0909">
        <w:rPr>
          <w:rFonts w:cstheme="minorHAnsi"/>
        </w:rPr>
        <w:t>s IRS</w:t>
      </w:r>
      <w:r w:rsidR="003F4ACA" w:rsidRPr="000A0909">
        <w:rPr>
          <w:rFonts w:cstheme="minorHAnsi"/>
        </w:rPr>
        <w:t xml:space="preserve"> 990.  </w:t>
      </w:r>
      <w:r w:rsidRPr="000A0909">
        <w:rPr>
          <w:rFonts w:cstheme="minorHAnsi"/>
        </w:rPr>
        <w:t xml:space="preserve"> </w:t>
      </w:r>
    </w:p>
    <w:p w14:paraId="0191A055" w14:textId="27969DE9" w:rsidR="00CF20EC" w:rsidRPr="000A0909" w:rsidRDefault="00CF20EC" w:rsidP="003D3C81">
      <w:pPr>
        <w:autoSpaceDE w:val="0"/>
        <w:autoSpaceDN w:val="0"/>
        <w:adjustRightInd w:val="0"/>
        <w:spacing w:after="80" w:line="240" w:lineRule="auto"/>
        <w:contextualSpacing/>
        <w:jc w:val="both"/>
        <w:rPr>
          <w:rFonts w:cstheme="minorHAnsi"/>
        </w:rPr>
      </w:pPr>
      <w:r w:rsidRPr="000A0909">
        <w:rPr>
          <w:rFonts w:cstheme="minorHAnsi"/>
        </w:rPr>
        <w:t xml:space="preserve">These administrative fees are in addition to the Annual membership dues collected by USDA to maintain the </w:t>
      </w:r>
      <w:r w:rsidR="0033156C" w:rsidRPr="000A0909">
        <w:rPr>
          <w:rFonts w:cstheme="minorHAnsi"/>
        </w:rPr>
        <w:t>group’s</w:t>
      </w:r>
      <w:r w:rsidRPr="000A0909">
        <w:rPr>
          <w:rFonts w:cstheme="minorHAnsi"/>
        </w:rPr>
        <w:t xml:space="preserve"> </w:t>
      </w:r>
      <w:r w:rsidR="003F4ACA" w:rsidRPr="000A0909">
        <w:rPr>
          <w:rFonts w:cstheme="minorHAnsi"/>
        </w:rPr>
        <w:t>eligibility</w:t>
      </w:r>
      <w:r w:rsidRPr="000A0909">
        <w:rPr>
          <w:rFonts w:cstheme="minorHAnsi"/>
        </w:rPr>
        <w:t xml:space="preserve"> to participate in the Group Exemption Program.</w:t>
      </w:r>
    </w:p>
    <w:p w14:paraId="628F655D" w14:textId="06215DDE" w:rsidR="00120FD9" w:rsidRPr="000A0909" w:rsidRDefault="0033156C" w:rsidP="003D3C81">
      <w:pPr>
        <w:autoSpaceDE w:val="0"/>
        <w:autoSpaceDN w:val="0"/>
        <w:adjustRightInd w:val="0"/>
        <w:spacing w:after="80" w:line="240" w:lineRule="auto"/>
        <w:contextualSpacing/>
        <w:jc w:val="both"/>
        <w:rPr>
          <w:rFonts w:cstheme="minorHAnsi"/>
        </w:rPr>
      </w:pPr>
      <w:r w:rsidRPr="000A0909">
        <w:rPr>
          <w:rFonts w:cstheme="minorHAnsi"/>
        </w:rPr>
        <w:t>For a</w:t>
      </w:r>
      <w:r w:rsidR="00120FD9" w:rsidRPr="000A0909">
        <w:rPr>
          <w:rFonts w:cstheme="minorHAnsi"/>
        </w:rPr>
        <w:t>dditional information regarding the United Square Dancers of America’s Non</w:t>
      </w:r>
      <w:r w:rsidR="000A0909" w:rsidRPr="000A0909">
        <w:rPr>
          <w:rFonts w:cstheme="minorHAnsi"/>
        </w:rPr>
        <w:t>p</w:t>
      </w:r>
      <w:r w:rsidR="00120FD9" w:rsidRPr="000A0909">
        <w:rPr>
          <w:rFonts w:cstheme="minorHAnsi"/>
        </w:rPr>
        <w:t>rofit Group Exemption Program contact:</w:t>
      </w:r>
    </w:p>
    <w:p w14:paraId="48CB0059" w14:textId="5790EC8D" w:rsidR="00013D94" w:rsidRPr="000A0909" w:rsidRDefault="00013D94" w:rsidP="00013D94">
      <w:pPr>
        <w:tabs>
          <w:tab w:val="left" w:pos="10080"/>
          <w:tab w:val="left" w:pos="10350"/>
        </w:tabs>
        <w:spacing w:after="0"/>
        <w:jc w:val="right"/>
        <w:rPr>
          <w:rFonts w:cstheme="minorHAnsi"/>
        </w:rPr>
      </w:pPr>
      <w:r w:rsidRPr="000A0909">
        <w:rPr>
          <w:rFonts w:cstheme="minorHAnsi"/>
        </w:rPr>
        <w:t>Jim Maczko – Co-Administrator – Applications USDA Group Exemption Program</w:t>
      </w:r>
    </w:p>
    <w:p w14:paraId="51C49ACF" w14:textId="1284DEDF" w:rsidR="00013D94" w:rsidRPr="000A0909" w:rsidRDefault="00013D94" w:rsidP="00013D94">
      <w:pPr>
        <w:tabs>
          <w:tab w:val="left" w:pos="10080"/>
          <w:tab w:val="left" w:pos="10350"/>
        </w:tabs>
        <w:spacing w:after="0"/>
        <w:rPr>
          <w:rFonts w:cstheme="minorHAnsi"/>
        </w:rPr>
      </w:pPr>
      <w:r w:rsidRPr="000A0909">
        <w:rPr>
          <w:rFonts w:cstheme="minorHAnsi"/>
        </w:rPr>
        <w:t xml:space="preserve">                                             Post Office Box 712918</w:t>
      </w:r>
    </w:p>
    <w:p w14:paraId="0E66DA5F" w14:textId="0965F97D" w:rsidR="00013D94" w:rsidRPr="000A0909" w:rsidRDefault="00013D94" w:rsidP="00013D94">
      <w:pPr>
        <w:tabs>
          <w:tab w:val="left" w:pos="10080"/>
          <w:tab w:val="left" w:pos="10350"/>
        </w:tabs>
        <w:spacing w:after="0"/>
        <w:jc w:val="right"/>
        <w:rPr>
          <w:rFonts w:cstheme="minorHAnsi"/>
        </w:rPr>
      </w:pPr>
      <w:r w:rsidRPr="000A0909">
        <w:rPr>
          <w:rFonts w:cstheme="minorHAnsi"/>
        </w:rPr>
        <w:t>San Diego, California  92171-2918</w:t>
      </w:r>
    </w:p>
    <w:p w14:paraId="0D118FAB" w14:textId="77777777" w:rsidR="00013D94" w:rsidRPr="000A0909" w:rsidRDefault="00013D94" w:rsidP="00013D94">
      <w:pPr>
        <w:tabs>
          <w:tab w:val="left" w:pos="10080"/>
          <w:tab w:val="left" w:pos="10350"/>
        </w:tabs>
        <w:spacing w:after="0"/>
        <w:jc w:val="right"/>
        <w:rPr>
          <w:rFonts w:cstheme="minorHAnsi"/>
        </w:rPr>
      </w:pPr>
      <w:r w:rsidRPr="000A0909">
        <w:rPr>
          <w:rFonts w:cstheme="minorHAnsi"/>
        </w:rPr>
        <w:t>619-295-2635</w:t>
      </w:r>
    </w:p>
    <w:p w14:paraId="14D7B513" w14:textId="23F24841" w:rsidR="00013D94" w:rsidRPr="000A0909" w:rsidRDefault="00ED556E" w:rsidP="001A7CF6">
      <w:pPr>
        <w:tabs>
          <w:tab w:val="left" w:pos="10080"/>
          <w:tab w:val="left" w:pos="10350"/>
        </w:tabs>
        <w:spacing w:after="80"/>
        <w:jc w:val="right"/>
        <w:rPr>
          <w:rFonts w:cstheme="minorHAnsi"/>
        </w:rPr>
      </w:pPr>
      <w:hyperlink r:id="rId13" w:history="1">
        <w:r w:rsidR="001A7CF6" w:rsidRPr="00E71328">
          <w:rPr>
            <w:rFonts w:cstheme="minorHAnsi"/>
            <w:color w:val="0000FF"/>
            <w:u w:val="single"/>
          </w:rPr>
          <w:t>501c3apply@usda.org</w:t>
        </w:r>
      </w:hyperlink>
      <w:r w:rsidR="001A7CF6" w:rsidRPr="00E71328">
        <w:rPr>
          <w:rFonts w:cstheme="minorHAnsi"/>
          <w:color w:val="0000FF"/>
        </w:rPr>
        <w:t xml:space="preserve">  (</w:t>
      </w:r>
      <w:hyperlink r:id="rId14" w:history="1">
        <w:r w:rsidR="001A7CF6" w:rsidRPr="00E71328">
          <w:rPr>
            <w:rStyle w:val="Hyperlink"/>
            <w:rFonts w:cstheme="minorHAnsi"/>
            <w:color w:val="0000FF"/>
          </w:rPr>
          <w:t>jmaczko@san.rr.com</w:t>
        </w:r>
      </w:hyperlink>
      <w:r w:rsidR="001A7CF6" w:rsidRPr="00E71328">
        <w:rPr>
          <w:rFonts w:cstheme="minorHAnsi"/>
          <w:color w:val="0000FF"/>
        </w:rPr>
        <w:t>)</w:t>
      </w:r>
    </w:p>
    <w:p w14:paraId="07CB2D00" w14:textId="3B5D6F2D" w:rsidR="00013D94" w:rsidRPr="000A0909" w:rsidRDefault="00013D94" w:rsidP="00013D94">
      <w:pPr>
        <w:tabs>
          <w:tab w:val="left" w:pos="10080"/>
          <w:tab w:val="left" w:pos="10350"/>
        </w:tabs>
        <w:spacing w:after="0"/>
        <w:contextualSpacing/>
        <w:rPr>
          <w:rFonts w:cstheme="minorHAnsi"/>
          <w:color w:val="000000"/>
        </w:rPr>
      </w:pPr>
      <w:r w:rsidRPr="000A0909">
        <w:rPr>
          <w:rFonts w:cstheme="minorHAnsi"/>
        </w:rPr>
        <w:t xml:space="preserve">Pat Inglis – Co-Administrator - Renewals                                                                      USDA Group Exemption Program                                                                   </w:t>
      </w:r>
      <w:r w:rsidRPr="000A0909">
        <w:rPr>
          <w:rFonts w:cstheme="minorHAnsi"/>
          <w:color w:val="000000"/>
        </w:rPr>
        <w:t xml:space="preserve">1340 </w:t>
      </w:r>
      <w:proofErr w:type="spellStart"/>
      <w:r w:rsidRPr="000A0909">
        <w:rPr>
          <w:rFonts w:cstheme="minorHAnsi"/>
          <w:color w:val="000000"/>
        </w:rPr>
        <w:t>Oakengate</w:t>
      </w:r>
      <w:proofErr w:type="spellEnd"/>
      <w:r w:rsidRPr="000A0909">
        <w:rPr>
          <w:rFonts w:cstheme="minorHAnsi"/>
          <w:color w:val="000000"/>
        </w:rPr>
        <w:t xml:space="preserve"> Drive</w:t>
      </w:r>
      <w:r w:rsidRPr="000A0909">
        <w:rPr>
          <w:rFonts w:cstheme="minorHAnsi"/>
        </w:rPr>
        <w:t xml:space="preserve">                                                                            </w:t>
      </w:r>
      <w:r w:rsidRPr="000A0909">
        <w:rPr>
          <w:rFonts w:cstheme="minorHAnsi"/>
          <w:color w:val="000000"/>
        </w:rPr>
        <w:t>Stone Mountain, GA 30083</w:t>
      </w:r>
      <w:r w:rsidRPr="000A0909">
        <w:rPr>
          <w:rFonts w:cstheme="minorHAnsi"/>
        </w:rPr>
        <w:t xml:space="preserve">                                                                                       4</w:t>
      </w:r>
      <w:r w:rsidRPr="000A0909">
        <w:rPr>
          <w:rFonts w:cstheme="minorHAnsi"/>
          <w:color w:val="000000"/>
          <w:shd w:val="clear" w:color="auto" w:fill="FFFFFF"/>
        </w:rPr>
        <w:t>04-294-0268</w:t>
      </w:r>
    </w:p>
    <w:p w14:paraId="340A397E" w14:textId="35DA9CFA" w:rsidR="00617D7E" w:rsidRPr="00E71328" w:rsidRDefault="00ED556E" w:rsidP="00F570FA">
      <w:pPr>
        <w:spacing w:after="80" w:line="240" w:lineRule="auto"/>
        <w:rPr>
          <w:rFonts w:eastAsia="Times New Roman" w:cstheme="minorHAnsi"/>
          <w:color w:val="0000FF"/>
        </w:rPr>
      </w:pPr>
      <w:hyperlink r:id="rId15" w:history="1">
        <w:r w:rsidR="00F570FA" w:rsidRPr="00E71328">
          <w:rPr>
            <w:rFonts w:cstheme="minorHAnsi"/>
            <w:color w:val="0000FF"/>
            <w:u w:val="single"/>
          </w:rPr>
          <w:t>501c3renew@usda.org</w:t>
        </w:r>
      </w:hyperlink>
      <w:r w:rsidR="00F570FA" w:rsidRPr="00E71328">
        <w:rPr>
          <w:rFonts w:cstheme="minorHAnsi"/>
          <w:color w:val="0000FF"/>
        </w:rPr>
        <w:t xml:space="preserve">  (</w:t>
      </w:r>
      <w:hyperlink r:id="rId16" w:history="1">
        <w:r w:rsidR="00F570FA" w:rsidRPr="00E71328">
          <w:rPr>
            <w:rStyle w:val="Hyperlink"/>
            <w:rFonts w:cstheme="minorHAnsi"/>
            <w:color w:val="0000FF"/>
          </w:rPr>
          <w:t>inglisp@bellsouth.net</w:t>
        </w:r>
      </w:hyperlink>
      <w:r w:rsidR="00F570FA" w:rsidRPr="00E71328">
        <w:rPr>
          <w:rFonts w:cstheme="minorHAnsi"/>
          <w:color w:val="0000FF"/>
        </w:rPr>
        <w:t>)</w:t>
      </w:r>
    </w:p>
    <w:p w14:paraId="0A9799B9" w14:textId="36BE1D28" w:rsidR="00DE1A12" w:rsidRDefault="00DE1A12" w:rsidP="00F570FA">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40" w:line="360" w:lineRule="auto"/>
        <w:contextualSpacing/>
        <w:jc w:val="center"/>
        <w:rPr>
          <w:sz w:val="24"/>
        </w:rPr>
      </w:pPr>
      <w:r>
        <w:rPr>
          <w:sz w:val="24"/>
        </w:rPr>
        <w:t>********************************</w:t>
      </w:r>
      <w:r>
        <w:rPr>
          <w:sz w:val="24"/>
        </w:rPr>
        <w:cr/>
      </w:r>
      <w:r>
        <w:rPr>
          <w:rFonts w:ascii="Arial" w:hAnsi="Arial" w:cs="Arial"/>
          <w:noProof/>
          <w:sz w:val="24"/>
        </w:rPr>
        <w:drawing>
          <wp:inline distT="0" distB="0" distL="0" distR="0" wp14:anchorId="1412D50C" wp14:editId="3183F7FD">
            <wp:extent cx="1668780" cy="2019300"/>
            <wp:effectExtent l="0" t="0" r="7620" b="0"/>
            <wp:docPr id="2" name="Picture 2" descr="live livel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ive lively logo"/>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668780" cy="2019300"/>
                    </a:xfrm>
                    <a:prstGeom prst="rect">
                      <a:avLst/>
                    </a:prstGeom>
                    <a:noFill/>
                    <a:ln>
                      <a:noFill/>
                    </a:ln>
                  </pic:spPr>
                </pic:pic>
              </a:graphicData>
            </a:graphic>
          </wp:inline>
        </w:drawing>
      </w:r>
    </w:p>
    <w:p w14:paraId="74F0FB63" w14:textId="073E9176" w:rsidR="00A0104B" w:rsidRPr="004100D3" w:rsidRDefault="00A0104B" w:rsidP="00F570FA">
      <w:pPr>
        <w:spacing w:before="240" w:after="0" w:line="228" w:lineRule="auto"/>
        <w:jc w:val="both"/>
      </w:pPr>
      <w:r w:rsidRPr="004100D3">
        <w:t>For additional information about USDA or any of its</w:t>
      </w:r>
      <w:r w:rsidR="009A2327">
        <w:t xml:space="preserve"> programs, please visit our web</w:t>
      </w:r>
      <w:r w:rsidRPr="004100D3">
        <w:t xml:space="preserve">site </w:t>
      </w:r>
      <w:hyperlink r:id="rId18" w:history="1">
        <w:r w:rsidRPr="00E71328">
          <w:rPr>
            <w:rStyle w:val="Hyperlink"/>
            <w:color w:val="0000FF"/>
          </w:rPr>
          <w:t>www.usda.org</w:t>
        </w:r>
      </w:hyperlink>
      <w:r w:rsidRPr="004100D3">
        <w:t xml:space="preserve">  or Email the</w:t>
      </w:r>
      <w:r w:rsidR="0052426B" w:rsidRPr="004100D3">
        <w:t xml:space="preserve"> </w:t>
      </w:r>
      <w:r w:rsidRPr="004100D3">
        <w:t>Education/</w:t>
      </w:r>
      <w:r w:rsidR="0052426B" w:rsidRPr="004100D3">
        <w:t xml:space="preserve"> </w:t>
      </w:r>
      <w:r w:rsidRPr="004100D3">
        <w:t>Publications Committee at</w:t>
      </w:r>
      <w:r w:rsidR="0052426B" w:rsidRPr="004100D3">
        <w:t>:</w:t>
      </w:r>
    </w:p>
    <w:p w14:paraId="5BE8F31C" w14:textId="0EB14C9C" w:rsidR="00A0104B" w:rsidRPr="00E71328" w:rsidRDefault="00ED556E" w:rsidP="009A2327">
      <w:pPr>
        <w:spacing w:after="0" w:line="227" w:lineRule="auto"/>
        <w:jc w:val="center"/>
        <w:rPr>
          <w:color w:val="0000FF"/>
        </w:rPr>
      </w:pPr>
      <w:hyperlink r:id="rId19" w:history="1">
        <w:r w:rsidR="009A2327" w:rsidRPr="00E523B3">
          <w:rPr>
            <w:rStyle w:val="Hyperlink"/>
          </w:rPr>
          <w:t>publications@usda.org</w:t>
        </w:r>
      </w:hyperlink>
    </w:p>
    <w:p w14:paraId="1C627DBF" w14:textId="77777777" w:rsidR="00ED556E" w:rsidRPr="00F84BA8" w:rsidRDefault="00ED556E" w:rsidP="00ED556E">
      <w:pPr>
        <w:spacing w:after="20" w:line="240" w:lineRule="auto"/>
        <w:jc w:val="both"/>
        <w:rPr>
          <w:sz w:val="20"/>
          <w:szCs w:val="20"/>
        </w:rPr>
      </w:pPr>
      <w:r w:rsidRPr="008B59F5">
        <w:rPr>
          <w:rFonts w:cs="Calibri"/>
          <w:sz w:val="20"/>
          <w:szCs w:val="20"/>
        </w:rPr>
        <w:t>For</w:t>
      </w:r>
      <w:r>
        <w:rPr>
          <w:rFonts w:cs="Calibri"/>
          <w:sz w:val="20"/>
          <w:szCs w:val="20"/>
        </w:rPr>
        <w:t xml:space="preserve"> current officers &amp; committee c</w:t>
      </w:r>
      <w:r w:rsidRPr="008B59F5">
        <w:rPr>
          <w:rFonts w:cs="Calibri"/>
          <w:sz w:val="20"/>
          <w:szCs w:val="20"/>
        </w:rPr>
        <w:t>hairs, mailing address, phone,</w:t>
      </w:r>
      <w:r>
        <w:rPr>
          <w:rFonts w:cs="Calibri"/>
          <w:sz w:val="20"/>
          <w:szCs w:val="20"/>
        </w:rPr>
        <w:t xml:space="preserve"> and email addresses go to the USDA</w:t>
      </w:r>
    </w:p>
    <w:p w14:paraId="097EC8C1" w14:textId="77777777" w:rsidR="00ED556E" w:rsidRPr="00EB68A4" w:rsidRDefault="00ED556E" w:rsidP="00ED556E">
      <w:pPr>
        <w:spacing w:after="20" w:line="240" w:lineRule="auto"/>
        <w:jc w:val="both"/>
        <w:rPr>
          <w:sz w:val="20"/>
          <w:szCs w:val="20"/>
        </w:rPr>
      </w:pPr>
      <w:proofErr w:type="gramStart"/>
      <w:r>
        <w:rPr>
          <w:rFonts w:cs="Calibri"/>
          <w:sz w:val="20"/>
          <w:szCs w:val="20"/>
        </w:rPr>
        <w:t>web</w:t>
      </w:r>
      <w:r w:rsidRPr="008B59F5">
        <w:rPr>
          <w:rFonts w:cs="Calibri"/>
          <w:sz w:val="20"/>
          <w:szCs w:val="20"/>
        </w:rPr>
        <w:t>site</w:t>
      </w:r>
      <w:proofErr w:type="gramEnd"/>
      <w:r w:rsidRPr="008B59F5">
        <w:rPr>
          <w:rFonts w:cs="Calibri"/>
          <w:sz w:val="20"/>
          <w:szCs w:val="20"/>
        </w:rPr>
        <w:t>, click the About USDA tab, and then Officers &amp;</w:t>
      </w:r>
      <w:r>
        <w:rPr>
          <w:rFonts w:cs="Calibri"/>
          <w:sz w:val="20"/>
          <w:szCs w:val="20"/>
        </w:rPr>
        <w:t xml:space="preserve"> Committees.</w:t>
      </w:r>
    </w:p>
    <w:p w14:paraId="6A6B6ABA" w14:textId="491ACEB0" w:rsidR="007C7075" w:rsidRPr="006B3636" w:rsidRDefault="00366101" w:rsidP="003D01C7">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360" w:lineRule="auto"/>
        <w:jc w:val="center"/>
        <w:rPr>
          <w:b/>
          <w:color w:val="17365D"/>
          <w:sz w:val="40"/>
        </w:rPr>
      </w:pPr>
      <w:bookmarkStart w:id="1" w:name="_GoBack"/>
      <w:bookmarkEnd w:id="1"/>
      <w:r>
        <w:rPr>
          <w:b/>
          <w:color w:val="17365D"/>
          <w:sz w:val="40"/>
        </w:rPr>
        <w:t>NONPROFIT GROUP</w:t>
      </w:r>
    </w:p>
    <w:p w14:paraId="35EA405B" w14:textId="1C4CC639" w:rsidR="007C7075" w:rsidRPr="006B3636" w:rsidRDefault="00366101" w:rsidP="007C7075">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jc w:val="center"/>
        <w:rPr>
          <w:b/>
          <w:color w:val="17365D"/>
          <w:sz w:val="40"/>
        </w:rPr>
      </w:pPr>
      <w:r>
        <w:rPr>
          <w:b/>
          <w:color w:val="17365D"/>
          <w:sz w:val="40"/>
        </w:rPr>
        <w:t>EXEMPTION PROGRAM</w:t>
      </w:r>
    </w:p>
    <w:p w14:paraId="76B3B447" w14:textId="77777777" w:rsidR="007C7075" w:rsidRDefault="007C7075" w:rsidP="007C7075">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27" w:lineRule="auto"/>
        <w:jc w:val="center"/>
        <w:rPr>
          <w:sz w:val="24"/>
        </w:rPr>
      </w:pPr>
      <w:r>
        <w:rPr>
          <w:noProof/>
          <w:sz w:val="24"/>
        </w:rPr>
        <w:drawing>
          <wp:inline distT="0" distB="0" distL="0" distR="0" wp14:anchorId="2ECD7B74" wp14:editId="1C05E31D">
            <wp:extent cx="2561590" cy="229552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561590" cy="2295525"/>
                    </a:xfrm>
                    <a:prstGeom prst="rect">
                      <a:avLst/>
                    </a:prstGeom>
                    <a:noFill/>
                  </pic:spPr>
                </pic:pic>
              </a:graphicData>
            </a:graphic>
          </wp:inline>
        </w:drawing>
      </w:r>
    </w:p>
    <w:p w14:paraId="67180419" w14:textId="77777777" w:rsidR="007C7075" w:rsidRDefault="007C7075" w:rsidP="007C7075">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27" w:lineRule="auto"/>
        <w:jc w:val="both"/>
      </w:pPr>
    </w:p>
    <w:p w14:paraId="1F621A1C" w14:textId="77777777" w:rsidR="003D01C7" w:rsidRDefault="003D01C7" w:rsidP="007C7075">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27" w:lineRule="auto"/>
        <w:jc w:val="both"/>
      </w:pPr>
    </w:p>
    <w:p w14:paraId="119074A6" w14:textId="77777777" w:rsidR="003D01C7" w:rsidRDefault="003D01C7" w:rsidP="007C7075">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27" w:lineRule="auto"/>
        <w:jc w:val="both"/>
      </w:pPr>
    </w:p>
    <w:p w14:paraId="6DD7BAED" w14:textId="33909250" w:rsidR="007C7075" w:rsidRPr="007C7075" w:rsidRDefault="007C7075" w:rsidP="007C7075">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27" w:lineRule="auto"/>
        <w:jc w:val="both"/>
      </w:pPr>
      <w:r w:rsidRPr="007C7075">
        <w:t xml:space="preserve">This information sheet was developed by the Education Committee of the UNITED SQUARE DANCERS OF AMERICA, INC. and will provide a general overview of </w:t>
      </w:r>
      <w:r w:rsidR="00AF375E">
        <w:t>the 501(c)(3) N</w:t>
      </w:r>
      <w:r w:rsidR="00516BDA">
        <w:t>on</w:t>
      </w:r>
      <w:r w:rsidR="000A0909">
        <w:t>p</w:t>
      </w:r>
      <w:r w:rsidR="00516BDA">
        <w:t>rofit</w:t>
      </w:r>
      <w:r w:rsidR="00AF375E">
        <w:t xml:space="preserve"> Group Exemption Program available to USDA Affiliates and other Member Groups</w:t>
      </w:r>
      <w:r w:rsidR="00516BDA">
        <w:t>.</w:t>
      </w:r>
    </w:p>
    <w:p w14:paraId="082AFFE6" w14:textId="2B5B51BE" w:rsidR="007C7075" w:rsidRPr="007C7075" w:rsidRDefault="007C7075" w:rsidP="007C7075">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27" w:lineRule="auto"/>
        <w:jc w:val="both"/>
      </w:pPr>
      <w:r w:rsidRPr="007C7075">
        <w:t>Leadership Education material can also be</w:t>
      </w:r>
      <w:r w:rsidR="009A2327">
        <w:t xml:space="preserve"> printed directly from USDA web</w:t>
      </w:r>
      <w:r w:rsidRPr="007C7075">
        <w:t>site at www.usda.org</w:t>
      </w:r>
    </w:p>
    <w:p w14:paraId="74A7E04F" w14:textId="77777777" w:rsidR="007C7075" w:rsidRDefault="007C7075" w:rsidP="007C7075">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27" w:lineRule="auto"/>
        <w:jc w:val="both"/>
      </w:pPr>
    </w:p>
    <w:p w14:paraId="67553B05" w14:textId="77777777" w:rsidR="007C7075" w:rsidRDefault="007C7075" w:rsidP="007C7075">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27" w:lineRule="auto"/>
        <w:jc w:val="both"/>
      </w:pPr>
    </w:p>
    <w:p w14:paraId="4BC626A0" w14:textId="0C1BBBE6" w:rsidR="007C7075" w:rsidRPr="00D138C1" w:rsidRDefault="00234C79" w:rsidP="007C7075">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27" w:lineRule="auto"/>
        <w:jc w:val="center"/>
        <w:rPr>
          <w:b/>
        </w:rPr>
      </w:pPr>
      <w:r w:rsidRPr="00D138C1">
        <w:rPr>
          <w:b/>
        </w:rPr>
        <w:t>IS-013</w:t>
      </w:r>
    </w:p>
    <w:p w14:paraId="0BC4B2FA" w14:textId="5C58124B" w:rsidR="007C7075" w:rsidRDefault="009A2327" w:rsidP="007C7075">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27" w:lineRule="auto"/>
        <w:jc w:val="right"/>
      </w:pPr>
      <w:r>
        <w:t xml:space="preserve">Revised </w:t>
      </w:r>
      <w:r w:rsidRPr="000A0909">
        <w:t>02</w:t>
      </w:r>
      <w:r w:rsidR="007C7075" w:rsidRPr="000A0909">
        <w:t>/</w:t>
      </w:r>
      <w:r>
        <w:t>23</w:t>
      </w:r>
    </w:p>
    <w:sectPr w:rsidR="007C7075" w:rsidSect="0070301D">
      <w:pgSz w:w="15840" w:h="12240" w:orient="landscape"/>
      <w:pgMar w:top="720" w:right="720" w:bottom="720" w:left="720" w:header="720" w:footer="720" w:gutter="0"/>
      <w:cols w:num="3"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D938F3"/>
    <w:multiLevelType w:val="hybridMultilevel"/>
    <w:tmpl w:val="1B140F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102EA1"/>
    <w:multiLevelType w:val="hybridMultilevel"/>
    <w:tmpl w:val="08F62F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26A75B4"/>
    <w:multiLevelType w:val="hybridMultilevel"/>
    <w:tmpl w:val="9288F02A"/>
    <w:lvl w:ilvl="0" w:tplc="04090001">
      <w:start w:val="1"/>
      <w:numFmt w:val="bullet"/>
      <w:lvlText w:val=""/>
      <w:lvlJc w:val="left"/>
      <w:pPr>
        <w:ind w:left="766" w:hanging="360"/>
      </w:pPr>
      <w:rPr>
        <w:rFonts w:ascii="Symbol" w:hAnsi="Symbol" w:hint="default"/>
      </w:rPr>
    </w:lvl>
    <w:lvl w:ilvl="1" w:tplc="04090003">
      <w:start w:val="1"/>
      <w:numFmt w:val="bullet"/>
      <w:lvlText w:val="o"/>
      <w:lvlJc w:val="left"/>
      <w:pPr>
        <w:ind w:left="1486" w:hanging="360"/>
      </w:pPr>
      <w:rPr>
        <w:rFonts w:ascii="Courier New" w:hAnsi="Courier New" w:cs="Courier New" w:hint="default"/>
      </w:rPr>
    </w:lvl>
    <w:lvl w:ilvl="2" w:tplc="04090005" w:tentative="1">
      <w:start w:val="1"/>
      <w:numFmt w:val="bullet"/>
      <w:lvlText w:val=""/>
      <w:lvlJc w:val="left"/>
      <w:pPr>
        <w:ind w:left="2206" w:hanging="360"/>
      </w:pPr>
      <w:rPr>
        <w:rFonts w:ascii="Wingdings" w:hAnsi="Wingdings" w:hint="default"/>
      </w:rPr>
    </w:lvl>
    <w:lvl w:ilvl="3" w:tplc="04090001" w:tentative="1">
      <w:start w:val="1"/>
      <w:numFmt w:val="bullet"/>
      <w:lvlText w:val=""/>
      <w:lvlJc w:val="left"/>
      <w:pPr>
        <w:ind w:left="2926" w:hanging="360"/>
      </w:pPr>
      <w:rPr>
        <w:rFonts w:ascii="Symbol" w:hAnsi="Symbol" w:hint="default"/>
      </w:rPr>
    </w:lvl>
    <w:lvl w:ilvl="4" w:tplc="04090003" w:tentative="1">
      <w:start w:val="1"/>
      <w:numFmt w:val="bullet"/>
      <w:lvlText w:val="o"/>
      <w:lvlJc w:val="left"/>
      <w:pPr>
        <w:ind w:left="3646" w:hanging="360"/>
      </w:pPr>
      <w:rPr>
        <w:rFonts w:ascii="Courier New" w:hAnsi="Courier New" w:cs="Courier New" w:hint="default"/>
      </w:rPr>
    </w:lvl>
    <w:lvl w:ilvl="5" w:tplc="04090005" w:tentative="1">
      <w:start w:val="1"/>
      <w:numFmt w:val="bullet"/>
      <w:lvlText w:val=""/>
      <w:lvlJc w:val="left"/>
      <w:pPr>
        <w:ind w:left="4366" w:hanging="360"/>
      </w:pPr>
      <w:rPr>
        <w:rFonts w:ascii="Wingdings" w:hAnsi="Wingdings" w:hint="default"/>
      </w:rPr>
    </w:lvl>
    <w:lvl w:ilvl="6" w:tplc="04090001" w:tentative="1">
      <w:start w:val="1"/>
      <w:numFmt w:val="bullet"/>
      <w:lvlText w:val=""/>
      <w:lvlJc w:val="left"/>
      <w:pPr>
        <w:ind w:left="5086" w:hanging="360"/>
      </w:pPr>
      <w:rPr>
        <w:rFonts w:ascii="Symbol" w:hAnsi="Symbol" w:hint="default"/>
      </w:rPr>
    </w:lvl>
    <w:lvl w:ilvl="7" w:tplc="04090003" w:tentative="1">
      <w:start w:val="1"/>
      <w:numFmt w:val="bullet"/>
      <w:lvlText w:val="o"/>
      <w:lvlJc w:val="left"/>
      <w:pPr>
        <w:ind w:left="5806" w:hanging="360"/>
      </w:pPr>
      <w:rPr>
        <w:rFonts w:ascii="Courier New" w:hAnsi="Courier New" w:cs="Courier New" w:hint="default"/>
      </w:rPr>
    </w:lvl>
    <w:lvl w:ilvl="8" w:tplc="04090005" w:tentative="1">
      <w:start w:val="1"/>
      <w:numFmt w:val="bullet"/>
      <w:lvlText w:val=""/>
      <w:lvlJc w:val="left"/>
      <w:pPr>
        <w:ind w:left="6526" w:hanging="360"/>
      </w:pPr>
      <w:rPr>
        <w:rFonts w:ascii="Wingdings" w:hAnsi="Wingdings" w:hint="default"/>
      </w:rPr>
    </w:lvl>
  </w:abstractNum>
  <w:abstractNum w:abstractNumId="3" w15:restartNumberingAfterBreak="0">
    <w:nsid w:val="227D5931"/>
    <w:multiLevelType w:val="hybridMultilevel"/>
    <w:tmpl w:val="F230A3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4A879A8"/>
    <w:multiLevelType w:val="hybridMultilevel"/>
    <w:tmpl w:val="8FF4EB28"/>
    <w:lvl w:ilvl="0" w:tplc="04FA6A54">
      <w:start w:val="1"/>
      <w:numFmt w:val="upperRoman"/>
      <w:lvlText w:val="%1."/>
      <w:lvlJc w:val="left"/>
      <w:pPr>
        <w:ind w:left="1800" w:hanging="1440"/>
      </w:pPr>
      <w:rPr>
        <w:rFonts w:hint="default"/>
        <w:b/>
        <w:sz w:val="22"/>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26CB663B"/>
    <w:multiLevelType w:val="hybridMultilevel"/>
    <w:tmpl w:val="895AABC8"/>
    <w:lvl w:ilvl="0" w:tplc="6868FB6E">
      <w:start w:val="1"/>
      <w:numFmt w:val="upperRoman"/>
      <w:lvlText w:val="%1."/>
      <w:lvlJc w:val="left"/>
      <w:pPr>
        <w:ind w:left="1800" w:hanging="720"/>
      </w:pPr>
      <w:rPr>
        <w:rFonts w:hint="default"/>
        <w:b/>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A234010"/>
    <w:multiLevelType w:val="hybridMultilevel"/>
    <w:tmpl w:val="7B76D818"/>
    <w:lvl w:ilvl="0" w:tplc="9B9AF548">
      <w:start w:val="3"/>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11D63B7"/>
    <w:multiLevelType w:val="hybridMultilevel"/>
    <w:tmpl w:val="4614F75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34BB1DEE"/>
    <w:multiLevelType w:val="hybridMultilevel"/>
    <w:tmpl w:val="27601AD6"/>
    <w:lvl w:ilvl="0" w:tplc="CF2082D4">
      <w:start w:val="1"/>
      <w:numFmt w:val="bullet"/>
      <w:lvlText w:val=""/>
      <w:lvlJc w:val="left"/>
      <w:pPr>
        <w:ind w:left="766" w:hanging="360"/>
      </w:pPr>
      <w:rPr>
        <w:rFonts w:ascii="Symbol" w:hAnsi="Symbol" w:hint="default"/>
        <w:color w:val="auto"/>
      </w:rPr>
    </w:lvl>
    <w:lvl w:ilvl="1" w:tplc="04090003">
      <w:start w:val="1"/>
      <w:numFmt w:val="bullet"/>
      <w:lvlText w:val="o"/>
      <w:lvlJc w:val="left"/>
      <w:pPr>
        <w:ind w:left="1486" w:hanging="360"/>
      </w:pPr>
      <w:rPr>
        <w:rFonts w:ascii="Courier New" w:hAnsi="Courier New" w:cs="Courier New" w:hint="default"/>
      </w:rPr>
    </w:lvl>
    <w:lvl w:ilvl="2" w:tplc="04090005" w:tentative="1">
      <w:start w:val="1"/>
      <w:numFmt w:val="bullet"/>
      <w:lvlText w:val=""/>
      <w:lvlJc w:val="left"/>
      <w:pPr>
        <w:ind w:left="2206" w:hanging="360"/>
      </w:pPr>
      <w:rPr>
        <w:rFonts w:ascii="Wingdings" w:hAnsi="Wingdings" w:hint="default"/>
      </w:rPr>
    </w:lvl>
    <w:lvl w:ilvl="3" w:tplc="04090001" w:tentative="1">
      <w:start w:val="1"/>
      <w:numFmt w:val="bullet"/>
      <w:lvlText w:val=""/>
      <w:lvlJc w:val="left"/>
      <w:pPr>
        <w:ind w:left="2926" w:hanging="360"/>
      </w:pPr>
      <w:rPr>
        <w:rFonts w:ascii="Symbol" w:hAnsi="Symbol" w:hint="default"/>
      </w:rPr>
    </w:lvl>
    <w:lvl w:ilvl="4" w:tplc="04090003" w:tentative="1">
      <w:start w:val="1"/>
      <w:numFmt w:val="bullet"/>
      <w:lvlText w:val="o"/>
      <w:lvlJc w:val="left"/>
      <w:pPr>
        <w:ind w:left="3646" w:hanging="360"/>
      </w:pPr>
      <w:rPr>
        <w:rFonts w:ascii="Courier New" w:hAnsi="Courier New" w:cs="Courier New" w:hint="default"/>
      </w:rPr>
    </w:lvl>
    <w:lvl w:ilvl="5" w:tplc="04090005" w:tentative="1">
      <w:start w:val="1"/>
      <w:numFmt w:val="bullet"/>
      <w:lvlText w:val=""/>
      <w:lvlJc w:val="left"/>
      <w:pPr>
        <w:ind w:left="4366" w:hanging="360"/>
      </w:pPr>
      <w:rPr>
        <w:rFonts w:ascii="Wingdings" w:hAnsi="Wingdings" w:hint="default"/>
      </w:rPr>
    </w:lvl>
    <w:lvl w:ilvl="6" w:tplc="04090001" w:tentative="1">
      <w:start w:val="1"/>
      <w:numFmt w:val="bullet"/>
      <w:lvlText w:val=""/>
      <w:lvlJc w:val="left"/>
      <w:pPr>
        <w:ind w:left="5086" w:hanging="360"/>
      </w:pPr>
      <w:rPr>
        <w:rFonts w:ascii="Symbol" w:hAnsi="Symbol" w:hint="default"/>
      </w:rPr>
    </w:lvl>
    <w:lvl w:ilvl="7" w:tplc="04090003" w:tentative="1">
      <w:start w:val="1"/>
      <w:numFmt w:val="bullet"/>
      <w:lvlText w:val="o"/>
      <w:lvlJc w:val="left"/>
      <w:pPr>
        <w:ind w:left="5806" w:hanging="360"/>
      </w:pPr>
      <w:rPr>
        <w:rFonts w:ascii="Courier New" w:hAnsi="Courier New" w:cs="Courier New" w:hint="default"/>
      </w:rPr>
    </w:lvl>
    <w:lvl w:ilvl="8" w:tplc="04090005" w:tentative="1">
      <w:start w:val="1"/>
      <w:numFmt w:val="bullet"/>
      <w:lvlText w:val=""/>
      <w:lvlJc w:val="left"/>
      <w:pPr>
        <w:ind w:left="6526" w:hanging="360"/>
      </w:pPr>
      <w:rPr>
        <w:rFonts w:ascii="Wingdings" w:hAnsi="Wingdings" w:hint="default"/>
      </w:rPr>
    </w:lvl>
  </w:abstractNum>
  <w:abstractNum w:abstractNumId="9" w15:restartNumberingAfterBreak="0">
    <w:nsid w:val="36702A9A"/>
    <w:multiLevelType w:val="multilevel"/>
    <w:tmpl w:val="3808E0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6A80078"/>
    <w:multiLevelType w:val="hybridMultilevel"/>
    <w:tmpl w:val="6A0A8800"/>
    <w:lvl w:ilvl="0" w:tplc="0409000F">
      <w:start w:val="1"/>
      <w:numFmt w:val="decimal"/>
      <w:lvlText w:val="%1."/>
      <w:lvlJc w:val="left"/>
      <w:pPr>
        <w:tabs>
          <w:tab w:val="num" w:pos="1020"/>
        </w:tabs>
        <w:ind w:left="1020" w:hanging="360"/>
      </w:pPr>
    </w:lvl>
    <w:lvl w:ilvl="1" w:tplc="04090019">
      <w:start w:val="1"/>
      <w:numFmt w:val="lowerLetter"/>
      <w:lvlText w:val="%2."/>
      <w:lvlJc w:val="left"/>
      <w:pPr>
        <w:tabs>
          <w:tab w:val="num" w:pos="1740"/>
        </w:tabs>
        <w:ind w:left="1740" w:hanging="360"/>
      </w:pPr>
    </w:lvl>
    <w:lvl w:ilvl="2" w:tplc="0409001B" w:tentative="1">
      <w:start w:val="1"/>
      <w:numFmt w:val="lowerRoman"/>
      <w:lvlText w:val="%3."/>
      <w:lvlJc w:val="right"/>
      <w:pPr>
        <w:tabs>
          <w:tab w:val="num" w:pos="2460"/>
        </w:tabs>
        <w:ind w:left="2460" w:hanging="180"/>
      </w:pPr>
    </w:lvl>
    <w:lvl w:ilvl="3" w:tplc="0409000F" w:tentative="1">
      <w:start w:val="1"/>
      <w:numFmt w:val="decimal"/>
      <w:lvlText w:val="%4."/>
      <w:lvlJc w:val="left"/>
      <w:pPr>
        <w:tabs>
          <w:tab w:val="num" w:pos="3180"/>
        </w:tabs>
        <w:ind w:left="3180" w:hanging="360"/>
      </w:pPr>
    </w:lvl>
    <w:lvl w:ilvl="4" w:tplc="04090019" w:tentative="1">
      <w:start w:val="1"/>
      <w:numFmt w:val="lowerLetter"/>
      <w:lvlText w:val="%5."/>
      <w:lvlJc w:val="left"/>
      <w:pPr>
        <w:tabs>
          <w:tab w:val="num" w:pos="3900"/>
        </w:tabs>
        <w:ind w:left="3900" w:hanging="360"/>
      </w:pPr>
    </w:lvl>
    <w:lvl w:ilvl="5" w:tplc="0409001B" w:tentative="1">
      <w:start w:val="1"/>
      <w:numFmt w:val="lowerRoman"/>
      <w:lvlText w:val="%6."/>
      <w:lvlJc w:val="right"/>
      <w:pPr>
        <w:tabs>
          <w:tab w:val="num" w:pos="4620"/>
        </w:tabs>
        <w:ind w:left="4620" w:hanging="180"/>
      </w:pPr>
    </w:lvl>
    <w:lvl w:ilvl="6" w:tplc="0409000F" w:tentative="1">
      <w:start w:val="1"/>
      <w:numFmt w:val="decimal"/>
      <w:lvlText w:val="%7."/>
      <w:lvlJc w:val="left"/>
      <w:pPr>
        <w:tabs>
          <w:tab w:val="num" w:pos="5340"/>
        </w:tabs>
        <w:ind w:left="5340" w:hanging="360"/>
      </w:pPr>
    </w:lvl>
    <w:lvl w:ilvl="7" w:tplc="04090019" w:tentative="1">
      <w:start w:val="1"/>
      <w:numFmt w:val="lowerLetter"/>
      <w:lvlText w:val="%8."/>
      <w:lvlJc w:val="left"/>
      <w:pPr>
        <w:tabs>
          <w:tab w:val="num" w:pos="6060"/>
        </w:tabs>
        <w:ind w:left="6060" w:hanging="360"/>
      </w:pPr>
    </w:lvl>
    <w:lvl w:ilvl="8" w:tplc="0409001B" w:tentative="1">
      <w:start w:val="1"/>
      <w:numFmt w:val="lowerRoman"/>
      <w:lvlText w:val="%9."/>
      <w:lvlJc w:val="right"/>
      <w:pPr>
        <w:tabs>
          <w:tab w:val="num" w:pos="6780"/>
        </w:tabs>
        <w:ind w:left="6780" w:hanging="180"/>
      </w:pPr>
    </w:lvl>
  </w:abstractNum>
  <w:abstractNum w:abstractNumId="11" w15:restartNumberingAfterBreak="0">
    <w:nsid w:val="37AC7414"/>
    <w:multiLevelType w:val="hybridMultilevel"/>
    <w:tmpl w:val="CF2ECE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342509D"/>
    <w:multiLevelType w:val="hybridMultilevel"/>
    <w:tmpl w:val="6DC0FC3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38E13BE"/>
    <w:multiLevelType w:val="hybridMultilevel"/>
    <w:tmpl w:val="D40693AA"/>
    <w:lvl w:ilvl="0" w:tplc="7472DC8E">
      <w:start w:val="1"/>
      <w:numFmt w:val="low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15:restartNumberingAfterBreak="0">
    <w:nsid w:val="745405E4"/>
    <w:multiLevelType w:val="hybridMultilevel"/>
    <w:tmpl w:val="CE6A45D6"/>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15:restartNumberingAfterBreak="0">
    <w:nsid w:val="74873CF1"/>
    <w:multiLevelType w:val="hybridMultilevel"/>
    <w:tmpl w:val="FE6E79B0"/>
    <w:lvl w:ilvl="0" w:tplc="04090001">
      <w:start w:val="1"/>
      <w:numFmt w:val="bullet"/>
      <w:lvlText w:val=""/>
      <w:lvlJc w:val="left"/>
      <w:pPr>
        <w:tabs>
          <w:tab w:val="num" w:pos="1080"/>
        </w:tabs>
        <w:ind w:left="1080" w:hanging="720"/>
      </w:pPr>
      <w:rPr>
        <w:rFonts w:ascii="Symbol" w:hAnsi="Symbol" w:hint="default"/>
      </w:rPr>
    </w:lvl>
    <w:lvl w:ilvl="1" w:tplc="0409000F">
      <w:start w:val="1"/>
      <w:numFmt w:val="decimal"/>
      <w:lvlText w:val="%2."/>
      <w:lvlJc w:val="left"/>
      <w:pPr>
        <w:tabs>
          <w:tab w:val="num" w:pos="1440"/>
        </w:tabs>
        <w:ind w:left="1440" w:hanging="360"/>
      </w:pPr>
      <w:rPr>
        <w:rFonts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7A0F6110"/>
    <w:multiLevelType w:val="hybridMultilevel"/>
    <w:tmpl w:val="CE6A45D6"/>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7D481590"/>
    <w:multiLevelType w:val="hybridMultilevel"/>
    <w:tmpl w:val="B71664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FD740DD"/>
    <w:multiLevelType w:val="hybridMultilevel"/>
    <w:tmpl w:val="740C6AA8"/>
    <w:lvl w:ilvl="0" w:tplc="9EE66BFE">
      <w:start w:val="1"/>
      <w:numFmt w:val="upperRoman"/>
      <w:lvlText w:val="%1."/>
      <w:lvlJc w:val="left"/>
      <w:pPr>
        <w:ind w:left="1080" w:hanging="720"/>
      </w:pPr>
      <w:rPr>
        <w:rFonts w:hint="default"/>
        <w:b/>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3"/>
  </w:num>
  <w:num w:numId="3">
    <w:abstractNumId w:val="9"/>
  </w:num>
  <w:num w:numId="4">
    <w:abstractNumId w:val="15"/>
  </w:num>
  <w:num w:numId="5">
    <w:abstractNumId w:val="10"/>
  </w:num>
  <w:num w:numId="6">
    <w:abstractNumId w:val="18"/>
  </w:num>
  <w:num w:numId="7">
    <w:abstractNumId w:val="4"/>
  </w:num>
  <w:num w:numId="8">
    <w:abstractNumId w:val="5"/>
  </w:num>
  <w:num w:numId="9">
    <w:abstractNumId w:val="2"/>
  </w:num>
  <w:num w:numId="10">
    <w:abstractNumId w:val="17"/>
  </w:num>
  <w:num w:numId="11">
    <w:abstractNumId w:val="8"/>
  </w:num>
  <w:num w:numId="12">
    <w:abstractNumId w:val="13"/>
  </w:num>
  <w:num w:numId="1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6"/>
  </w:num>
  <w:num w:numId="15">
    <w:abstractNumId w:val="14"/>
  </w:num>
  <w:num w:numId="16">
    <w:abstractNumId w:val="11"/>
  </w:num>
  <w:num w:numId="17">
    <w:abstractNumId w:val="1"/>
  </w:num>
  <w:num w:numId="18">
    <w:abstractNumId w:val="6"/>
  </w:num>
  <w:num w:numId="19">
    <w:abstractNumId w:val="0"/>
  </w:num>
  <w:num w:numId="2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301D"/>
    <w:rsid w:val="00003135"/>
    <w:rsid w:val="00013420"/>
    <w:rsid w:val="00013D94"/>
    <w:rsid w:val="00027F58"/>
    <w:rsid w:val="000357A9"/>
    <w:rsid w:val="000644E1"/>
    <w:rsid w:val="00074292"/>
    <w:rsid w:val="00075BC4"/>
    <w:rsid w:val="000915BF"/>
    <w:rsid w:val="000A0909"/>
    <w:rsid w:val="000B3FA8"/>
    <w:rsid w:val="000C0BB6"/>
    <w:rsid w:val="000F60F8"/>
    <w:rsid w:val="001028D8"/>
    <w:rsid w:val="0011329A"/>
    <w:rsid w:val="00120FD9"/>
    <w:rsid w:val="001456A4"/>
    <w:rsid w:val="00150BCD"/>
    <w:rsid w:val="00157962"/>
    <w:rsid w:val="001A7CF6"/>
    <w:rsid w:val="001A7F18"/>
    <w:rsid w:val="001B4838"/>
    <w:rsid w:val="001E22E3"/>
    <w:rsid w:val="001F206C"/>
    <w:rsid w:val="00220D54"/>
    <w:rsid w:val="00234C79"/>
    <w:rsid w:val="00264D9D"/>
    <w:rsid w:val="002B4E0D"/>
    <w:rsid w:val="002E63CB"/>
    <w:rsid w:val="00314A4A"/>
    <w:rsid w:val="0033156C"/>
    <w:rsid w:val="00343E04"/>
    <w:rsid w:val="00350CF4"/>
    <w:rsid w:val="003541F4"/>
    <w:rsid w:val="00366101"/>
    <w:rsid w:val="00384E11"/>
    <w:rsid w:val="003A0265"/>
    <w:rsid w:val="003D01C7"/>
    <w:rsid w:val="003D12B8"/>
    <w:rsid w:val="003D3439"/>
    <w:rsid w:val="003D3C81"/>
    <w:rsid w:val="003F1075"/>
    <w:rsid w:val="003F4ACA"/>
    <w:rsid w:val="004057C0"/>
    <w:rsid w:val="00407E4B"/>
    <w:rsid w:val="004100D3"/>
    <w:rsid w:val="004107FC"/>
    <w:rsid w:val="00411D9C"/>
    <w:rsid w:val="00411F0B"/>
    <w:rsid w:val="00430ACA"/>
    <w:rsid w:val="00430FD7"/>
    <w:rsid w:val="0045026C"/>
    <w:rsid w:val="00455907"/>
    <w:rsid w:val="00460533"/>
    <w:rsid w:val="00466DBF"/>
    <w:rsid w:val="004861C6"/>
    <w:rsid w:val="004B1E28"/>
    <w:rsid w:val="004F0514"/>
    <w:rsid w:val="004F528F"/>
    <w:rsid w:val="00516BDA"/>
    <w:rsid w:val="0052426B"/>
    <w:rsid w:val="00570FF3"/>
    <w:rsid w:val="005B081C"/>
    <w:rsid w:val="005B28F8"/>
    <w:rsid w:val="005B7728"/>
    <w:rsid w:val="005E0960"/>
    <w:rsid w:val="00604E8F"/>
    <w:rsid w:val="00617D7E"/>
    <w:rsid w:val="00624887"/>
    <w:rsid w:val="00667594"/>
    <w:rsid w:val="00676B70"/>
    <w:rsid w:val="006820C7"/>
    <w:rsid w:val="006911B2"/>
    <w:rsid w:val="006D61B8"/>
    <w:rsid w:val="006D7D6F"/>
    <w:rsid w:val="006E500E"/>
    <w:rsid w:val="006E766E"/>
    <w:rsid w:val="00700A7D"/>
    <w:rsid w:val="0070301D"/>
    <w:rsid w:val="007053DA"/>
    <w:rsid w:val="00730425"/>
    <w:rsid w:val="00734CF5"/>
    <w:rsid w:val="00747134"/>
    <w:rsid w:val="00770F91"/>
    <w:rsid w:val="00782F3D"/>
    <w:rsid w:val="00792915"/>
    <w:rsid w:val="007C2DA3"/>
    <w:rsid w:val="007C7075"/>
    <w:rsid w:val="007D31EC"/>
    <w:rsid w:val="007F24B1"/>
    <w:rsid w:val="007F25F3"/>
    <w:rsid w:val="00801F38"/>
    <w:rsid w:val="0084358A"/>
    <w:rsid w:val="00890472"/>
    <w:rsid w:val="0089185F"/>
    <w:rsid w:val="008A2CF8"/>
    <w:rsid w:val="008B32BC"/>
    <w:rsid w:val="008C1303"/>
    <w:rsid w:val="009102B6"/>
    <w:rsid w:val="0091560A"/>
    <w:rsid w:val="0093006F"/>
    <w:rsid w:val="00955ACC"/>
    <w:rsid w:val="00975AED"/>
    <w:rsid w:val="009A2327"/>
    <w:rsid w:val="009A3D66"/>
    <w:rsid w:val="009B6C88"/>
    <w:rsid w:val="009C2021"/>
    <w:rsid w:val="009F17F7"/>
    <w:rsid w:val="00A0104B"/>
    <w:rsid w:val="00A21D28"/>
    <w:rsid w:val="00A645EF"/>
    <w:rsid w:val="00A677EB"/>
    <w:rsid w:val="00A972B4"/>
    <w:rsid w:val="00AC530E"/>
    <w:rsid w:val="00AF375E"/>
    <w:rsid w:val="00B03FCE"/>
    <w:rsid w:val="00B35418"/>
    <w:rsid w:val="00B36A52"/>
    <w:rsid w:val="00B37558"/>
    <w:rsid w:val="00B42312"/>
    <w:rsid w:val="00B51D6D"/>
    <w:rsid w:val="00B62D33"/>
    <w:rsid w:val="00B80474"/>
    <w:rsid w:val="00BC3261"/>
    <w:rsid w:val="00BD1711"/>
    <w:rsid w:val="00C10BCD"/>
    <w:rsid w:val="00C459CE"/>
    <w:rsid w:val="00C465A8"/>
    <w:rsid w:val="00C62120"/>
    <w:rsid w:val="00CC6F15"/>
    <w:rsid w:val="00CE754B"/>
    <w:rsid w:val="00CF20EC"/>
    <w:rsid w:val="00D138C1"/>
    <w:rsid w:val="00D2244D"/>
    <w:rsid w:val="00D51611"/>
    <w:rsid w:val="00D600B5"/>
    <w:rsid w:val="00D70227"/>
    <w:rsid w:val="00D95A37"/>
    <w:rsid w:val="00D96205"/>
    <w:rsid w:val="00DB4845"/>
    <w:rsid w:val="00DC4766"/>
    <w:rsid w:val="00DD2B75"/>
    <w:rsid w:val="00DE1A12"/>
    <w:rsid w:val="00DF02C3"/>
    <w:rsid w:val="00DF3E1A"/>
    <w:rsid w:val="00E212EC"/>
    <w:rsid w:val="00E46905"/>
    <w:rsid w:val="00E71328"/>
    <w:rsid w:val="00EB41DC"/>
    <w:rsid w:val="00EB6BBF"/>
    <w:rsid w:val="00ED3DC5"/>
    <w:rsid w:val="00ED556E"/>
    <w:rsid w:val="00EE2A9D"/>
    <w:rsid w:val="00F17329"/>
    <w:rsid w:val="00F32AB6"/>
    <w:rsid w:val="00F43D87"/>
    <w:rsid w:val="00F520C6"/>
    <w:rsid w:val="00F570FA"/>
    <w:rsid w:val="00F571F3"/>
    <w:rsid w:val="00F7510C"/>
    <w:rsid w:val="00F7555E"/>
    <w:rsid w:val="00F8604B"/>
    <w:rsid w:val="00F86EB5"/>
    <w:rsid w:val="00F96418"/>
    <w:rsid w:val="00FB3AAF"/>
    <w:rsid w:val="00FC1B3E"/>
    <w:rsid w:val="00FD0DA1"/>
    <w:rsid w:val="00FF7D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58EC6E"/>
  <w15:chartTrackingRefBased/>
  <w15:docId w15:val="{DDC337DA-BCCB-4F5C-B192-81FD963600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0301D"/>
    <w:pPr>
      <w:ind w:left="720"/>
      <w:contextualSpacing/>
    </w:pPr>
  </w:style>
  <w:style w:type="character" w:styleId="Hyperlink">
    <w:name w:val="Hyperlink"/>
    <w:basedOn w:val="DefaultParagraphFont"/>
    <w:uiPriority w:val="99"/>
    <w:unhideWhenUsed/>
    <w:rsid w:val="00CC6F15"/>
    <w:rPr>
      <w:color w:val="0563C1" w:themeColor="hyperlink"/>
      <w:u w:val="single"/>
    </w:rPr>
  </w:style>
  <w:style w:type="paragraph" w:customStyle="1" w:styleId="Default">
    <w:name w:val="Default"/>
    <w:rsid w:val="00DD2B75"/>
    <w:pPr>
      <w:autoSpaceDE w:val="0"/>
      <w:autoSpaceDN w:val="0"/>
      <w:adjustRightInd w:val="0"/>
      <w:spacing w:after="0" w:line="240" w:lineRule="auto"/>
    </w:pPr>
    <w:rPr>
      <w:rFonts w:ascii="Calibri" w:hAnsi="Calibri" w:cs="Calibri"/>
      <w:color w:val="000000"/>
      <w:sz w:val="24"/>
      <w:szCs w:val="24"/>
    </w:rPr>
  </w:style>
  <w:style w:type="paragraph" w:styleId="BalloonText">
    <w:name w:val="Balloon Text"/>
    <w:basedOn w:val="Normal"/>
    <w:link w:val="BalloonTextChar"/>
    <w:uiPriority w:val="99"/>
    <w:semiHidden/>
    <w:unhideWhenUsed/>
    <w:rsid w:val="0015796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57962"/>
    <w:rPr>
      <w:rFonts w:ascii="Segoe UI" w:hAnsi="Segoe UI" w:cs="Segoe UI"/>
      <w:sz w:val="18"/>
      <w:szCs w:val="18"/>
    </w:rPr>
  </w:style>
  <w:style w:type="character" w:customStyle="1" w:styleId="UnresolvedMention1">
    <w:name w:val="Unresolved Mention1"/>
    <w:basedOn w:val="DefaultParagraphFont"/>
    <w:uiPriority w:val="99"/>
    <w:semiHidden/>
    <w:unhideWhenUsed/>
    <w:rsid w:val="00F1732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00886656">
      <w:bodyDiv w:val="1"/>
      <w:marLeft w:val="0"/>
      <w:marRight w:val="0"/>
      <w:marTop w:val="0"/>
      <w:marBottom w:val="0"/>
      <w:divBdr>
        <w:top w:val="none" w:sz="0" w:space="0" w:color="auto"/>
        <w:left w:val="none" w:sz="0" w:space="0" w:color="auto"/>
        <w:bottom w:val="none" w:sz="0" w:space="0" w:color="auto"/>
        <w:right w:val="none" w:sz="0" w:space="0" w:color="auto"/>
      </w:divBdr>
    </w:div>
    <w:div w:id="21090362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sda.org/docs/BYLAWS" TargetMode="External"/><Relationship Id="rId13" Type="http://schemas.openxmlformats.org/officeDocument/2006/relationships/hyperlink" Target="mailto:usda.parliamentarian@usda.org" TargetMode="External"/><Relationship Id="rId18" Type="http://schemas.openxmlformats.org/officeDocument/2006/relationships/hyperlink" Target="http://www.usda.org"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hyperlink" Target="https://www.irs.gov/businesses/small" TargetMode="External"/><Relationship Id="rId12" Type="http://schemas.openxmlformats.org/officeDocument/2006/relationships/hyperlink" Target="http://www.usda.org" TargetMode="External"/><Relationship Id="rId17" Type="http://schemas.openxmlformats.org/officeDocument/2006/relationships/image" Target="media/image1.jpeg"/><Relationship Id="rId2" Type="http://schemas.openxmlformats.org/officeDocument/2006/relationships/numbering" Target="numbering.xml"/><Relationship Id="rId16" Type="http://schemas.openxmlformats.org/officeDocument/2006/relationships/hyperlink" Target="mailto:inglisp@bellsouth.net" TargetMode="External"/><Relationship Id="rId20" Type="http://schemas.openxmlformats.org/officeDocument/2006/relationships/image" Target="media/image2.png"/><Relationship Id="rId1" Type="http://schemas.openxmlformats.org/officeDocument/2006/relationships/customXml" Target="../customXml/item1.xml"/><Relationship Id="rId6" Type="http://schemas.openxmlformats.org/officeDocument/2006/relationships/hyperlink" Target="https://charity.lovetoknow.com/How_to_Value_a_Charitable_Donation" TargetMode="External"/><Relationship Id="rId11" Type="http://schemas.openxmlformats.org/officeDocument/2006/relationships/hyperlink" Target="http://www.usda.org" TargetMode="External"/><Relationship Id="rId5" Type="http://schemas.openxmlformats.org/officeDocument/2006/relationships/webSettings" Target="webSettings.xml"/><Relationship Id="rId15" Type="http://schemas.openxmlformats.org/officeDocument/2006/relationships/hyperlink" Target="mailto:usda.parliamentarian@usda.org" TargetMode="External"/><Relationship Id="rId10" Type="http://schemas.openxmlformats.org/officeDocument/2006/relationships/hyperlink" Target="http://www.usda.org/educ.htm" TargetMode="External"/><Relationship Id="rId19" Type="http://schemas.openxmlformats.org/officeDocument/2006/relationships/hyperlink" Target="mailto:publications@usda.org" TargetMode="External"/><Relationship Id="rId4" Type="http://schemas.openxmlformats.org/officeDocument/2006/relationships/settings" Target="settings.xml"/><Relationship Id="rId9" Type="http://schemas.openxmlformats.org/officeDocument/2006/relationships/hyperlink" Target="http://www.usda.org/educ.htm" TargetMode="External"/><Relationship Id="rId14" Type="http://schemas.openxmlformats.org/officeDocument/2006/relationships/hyperlink" Target="mailto:jmaczko@san.rr.com"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807F8B-29E2-4EE4-972F-EFCC50397F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1081</Words>
  <Characters>6166</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Jim Maczko</dc:creator>
  <cp:keywords/>
  <dc:description/>
  <cp:lastModifiedBy>the-r</cp:lastModifiedBy>
  <cp:revision>4</cp:revision>
  <cp:lastPrinted>2020-07-11T16:03:00Z</cp:lastPrinted>
  <dcterms:created xsi:type="dcterms:W3CDTF">2023-02-08T15:14:00Z</dcterms:created>
  <dcterms:modified xsi:type="dcterms:W3CDTF">2023-02-23T18:47:00Z</dcterms:modified>
</cp:coreProperties>
</file>